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28F" w:rsidRPr="0041428F" w:rsidRDefault="0041428F" w:rsidP="004142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bookmarkStart w:id="0" w:name="_GoBack"/>
      <w:r w:rsidRPr="0041428F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Про </w:t>
      </w:r>
      <w:proofErr w:type="spellStart"/>
      <w:r w:rsidRPr="0041428F">
        <w:rPr>
          <w:rFonts w:ascii="Times New Roman CYR" w:hAnsi="Times New Roman CYR" w:cs="Times New Roman CYR"/>
          <w:b/>
          <w:color w:val="000000"/>
          <w:sz w:val="28"/>
          <w:szCs w:val="28"/>
        </w:rPr>
        <w:t>видачу</w:t>
      </w:r>
      <w:proofErr w:type="spellEnd"/>
      <w:r w:rsidRPr="0041428F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</w:t>
      </w:r>
      <w:proofErr w:type="spellStart"/>
      <w:r w:rsidRPr="0041428F">
        <w:rPr>
          <w:rFonts w:ascii="Times New Roman CYR" w:hAnsi="Times New Roman CYR" w:cs="Times New Roman CYR"/>
          <w:b/>
          <w:color w:val="000000"/>
          <w:sz w:val="28"/>
          <w:szCs w:val="28"/>
        </w:rPr>
        <w:t>висновку</w:t>
      </w:r>
      <w:proofErr w:type="spellEnd"/>
      <w:r w:rsidRPr="0041428F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з </w:t>
      </w:r>
      <w:proofErr w:type="spellStart"/>
      <w:r w:rsidRPr="0041428F">
        <w:rPr>
          <w:rFonts w:ascii="Times New Roman CYR" w:hAnsi="Times New Roman CYR" w:cs="Times New Roman CYR"/>
          <w:b/>
          <w:color w:val="000000"/>
          <w:sz w:val="28"/>
          <w:szCs w:val="28"/>
        </w:rPr>
        <w:t>оцінки</w:t>
      </w:r>
      <w:proofErr w:type="spellEnd"/>
      <w:r w:rsidRPr="0041428F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</w:t>
      </w:r>
      <w:proofErr w:type="spellStart"/>
      <w:r w:rsidRPr="0041428F">
        <w:rPr>
          <w:rFonts w:ascii="Times New Roman CYR" w:hAnsi="Times New Roman CYR" w:cs="Times New Roman CYR"/>
          <w:b/>
          <w:color w:val="000000"/>
          <w:sz w:val="28"/>
          <w:szCs w:val="28"/>
        </w:rPr>
        <w:t>впливу</w:t>
      </w:r>
      <w:proofErr w:type="spellEnd"/>
      <w:r w:rsidRPr="0041428F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на </w:t>
      </w:r>
      <w:proofErr w:type="spellStart"/>
      <w:r w:rsidRPr="0041428F">
        <w:rPr>
          <w:rFonts w:ascii="Times New Roman CYR" w:hAnsi="Times New Roman CYR" w:cs="Times New Roman CYR"/>
          <w:b/>
          <w:color w:val="000000"/>
          <w:sz w:val="28"/>
          <w:szCs w:val="28"/>
        </w:rPr>
        <w:t>довкілля</w:t>
      </w:r>
      <w:proofErr w:type="spellEnd"/>
      <w:r w:rsidRPr="0041428F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</w:t>
      </w:r>
      <w:proofErr w:type="spellStart"/>
      <w:r w:rsidRPr="0041428F">
        <w:rPr>
          <w:rFonts w:ascii="Times New Roman CYR" w:hAnsi="Times New Roman CYR" w:cs="Times New Roman CYR"/>
          <w:b/>
          <w:color w:val="000000"/>
          <w:sz w:val="28"/>
          <w:szCs w:val="28"/>
        </w:rPr>
        <w:t>планованої</w:t>
      </w:r>
      <w:proofErr w:type="spellEnd"/>
      <w:r w:rsidRPr="0041428F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</w:t>
      </w:r>
      <w:proofErr w:type="spellStart"/>
      <w:r w:rsidRPr="0041428F">
        <w:rPr>
          <w:rFonts w:ascii="Times New Roman CYR" w:hAnsi="Times New Roman CYR" w:cs="Times New Roman CYR"/>
          <w:b/>
          <w:color w:val="000000"/>
          <w:sz w:val="28"/>
          <w:szCs w:val="28"/>
        </w:rPr>
        <w:t>діяльності</w:t>
      </w:r>
      <w:proofErr w:type="spellEnd"/>
      <w:r w:rsidRPr="0041428F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ПП </w:t>
      </w:r>
      <w:r w:rsidRPr="0041428F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41428F">
        <w:rPr>
          <w:rFonts w:ascii="Times New Roman CYR" w:hAnsi="Times New Roman CYR" w:cs="Times New Roman CYR"/>
          <w:b/>
          <w:color w:val="000000"/>
          <w:sz w:val="28"/>
          <w:szCs w:val="28"/>
        </w:rPr>
        <w:t>КАЗАНТІ</w:t>
      </w:r>
      <w:proofErr w:type="gramStart"/>
      <w:r w:rsidRPr="0041428F">
        <w:rPr>
          <w:rFonts w:ascii="Times New Roman CYR" w:hAnsi="Times New Roman CYR" w:cs="Times New Roman CYR"/>
          <w:b/>
          <w:color w:val="000000"/>
          <w:sz w:val="28"/>
          <w:szCs w:val="28"/>
        </w:rPr>
        <w:t>П</w:t>
      </w:r>
      <w:proofErr w:type="gramEnd"/>
      <w:r w:rsidRPr="0041428F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bookmarkEnd w:id="0"/>
    <w:p w:rsidR="0041428F" w:rsidRDefault="0041428F" w:rsidP="00414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1428F" w:rsidRDefault="0041428F" w:rsidP="00414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Департамент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екології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природних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ресурсів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Одеської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обласної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державної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адм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іністрації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як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уповноважений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територіальний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орган з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оцінки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впливу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довкілля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на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виконання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вимог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статті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4 Закону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України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оцінку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впливу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довкілля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 метою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своєчасного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адекватного та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ефективного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інформування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громадськості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інформує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видачу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висновку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оцінки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впливу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довкілля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планованої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діяльності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ПП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КАЗАНТІ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щодо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ведення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підприємницької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діяльності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шляхом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створення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глемпінгу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території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Вилківської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міської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ради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Ізмаїльського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району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Одеської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області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від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05.06.2024 </w:t>
      </w:r>
      <w:r>
        <w:rPr>
          <w:rFonts w:ascii="Times New Roman" w:hAnsi="Times New Roman" w:cs="Times New Roman"/>
          <w:color w:val="000000"/>
          <w:sz w:val="28"/>
          <w:szCs w:val="28"/>
        </w:rPr>
        <w:t>№ 05-08/7711/1.</w:t>
      </w:r>
    </w:p>
    <w:p w:rsidR="00320205" w:rsidRDefault="0041428F" w:rsidP="0041428F">
      <w:pPr>
        <w:ind w:firstLine="709"/>
        <w:jc w:val="both"/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Вказаним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висновком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оцінки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впливу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довкілля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визначено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допустимість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провадження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планованої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діяльності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ПП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КАЗАНТІ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визначено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екологічні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умови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її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провадження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sectPr w:rsidR="00320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28F"/>
    <w:rsid w:val="0000387D"/>
    <w:rsid w:val="00320205"/>
    <w:rsid w:val="00322D53"/>
    <w:rsid w:val="0041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IRDA ECON</dc:creator>
  <cp:lastModifiedBy>IRDA ECON</cp:lastModifiedBy>
  <cp:revision>1</cp:revision>
  <dcterms:created xsi:type="dcterms:W3CDTF">2024-06-10T08:27:00Z</dcterms:created>
  <dcterms:modified xsi:type="dcterms:W3CDTF">2024-06-10T08:29:00Z</dcterms:modified>
</cp:coreProperties>
</file>