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9E" w:rsidRPr="00AA1D97" w:rsidRDefault="0027769E" w:rsidP="0027769E">
      <w:pPr>
        <w:jc w:val="both"/>
        <w:rPr>
          <w:lang w:val="uk-UA"/>
        </w:rPr>
      </w:pPr>
    </w:p>
    <w:p w:rsidR="0027769E" w:rsidRPr="00AA1D97" w:rsidRDefault="0027769E" w:rsidP="0027769E">
      <w:pPr>
        <w:jc w:val="both"/>
        <w:rPr>
          <w:lang w:val="uk-UA"/>
        </w:rPr>
      </w:pPr>
    </w:p>
    <w:p w:rsidR="0027769E" w:rsidRPr="00AA1D97" w:rsidRDefault="0027769E" w:rsidP="0027769E">
      <w:pPr>
        <w:jc w:val="both"/>
        <w:rPr>
          <w:lang w:val="uk-UA"/>
        </w:rPr>
      </w:pPr>
    </w:p>
    <w:p w:rsidR="004F17D3" w:rsidRPr="00AA1D97" w:rsidRDefault="004F17D3" w:rsidP="0027769E">
      <w:pPr>
        <w:jc w:val="both"/>
        <w:rPr>
          <w:lang w:val="uk-UA"/>
        </w:rPr>
      </w:pPr>
    </w:p>
    <w:p w:rsidR="004F17D3" w:rsidRPr="00AA1D97" w:rsidRDefault="004F17D3" w:rsidP="0027769E">
      <w:pPr>
        <w:jc w:val="both"/>
        <w:rPr>
          <w:lang w:val="uk-UA"/>
        </w:rPr>
      </w:pPr>
    </w:p>
    <w:p w:rsidR="004F17D3" w:rsidRPr="00AA1D97" w:rsidRDefault="004F17D3" w:rsidP="0027769E">
      <w:pPr>
        <w:jc w:val="both"/>
        <w:rPr>
          <w:lang w:val="uk-UA"/>
        </w:rPr>
      </w:pPr>
    </w:p>
    <w:p w:rsidR="004F17D3" w:rsidRPr="00AA1D97" w:rsidRDefault="004F17D3" w:rsidP="0027769E">
      <w:pPr>
        <w:jc w:val="both"/>
        <w:rPr>
          <w:lang w:val="uk-UA"/>
        </w:rPr>
      </w:pPr>
    </w:p>
    <w:p w:rsidR="0027769E" w:rsidRPr="00AA1D97" w:rsidRDefault="0027769E" w:rsidP="0027769E">
      <w:pPr>
        <w:jc w:val="both"/>
        <w:rPr>
          <w:lang w:val="uk-UA"/>
        </w:rPr>
      </w:pPr>
    </w:p>
    <w:p w:rsidR="0027769E" w:rsidRPr="00AA1D97" w:rsidRDefault="0027769E" w:rsidP="0027769E">
      <w:pPr>
        <w:jc w:val="center"/>
        <w:rPr>
          <w:lang w:val="uk-UA"/>
        </w:rPr>
      </w:pPr>
    </w:p>
    <w:p w:rsidR="0027769E" w:rsidRPr="00AA1D97" w:rsidRDefault="0027769E" w:rsidP="0027769E">
      <w:pPr>
        <w:jc w:val="center"/>
        <w:rPr>
          <w:lang w:val="uk-UA"/>
        </w:rPr>
      </w:pPr>
    </w:p>
    <w:p w:rsidR="0027769E" w:rsidRPr="00AA1D97" w:rsidRDefault="0027769E" w:rsidP="0027769E">
      <w:pPr>
        <w:jc w:val="center"/>
        <w:rPr>
          <w:color w:val="FF0000"/>
          <w:lang w:val="uk-UA"/>
        </w:rPr>
      </w:pPr>
    </w:p>
    <w:p w:rsidR="00F3592C" w:rsidRPr="00AA1D97" w:rsidRDefault="00F3592C" w:rsidP="00F3592C">
      <w:pPr>
        <w:jc w:val="center"/>
        <w:rPr>
          <w:b/>
          <w:color w:val="auto"/>
          <w:sz w:val="28"/>
          <w:lang w:val="uk-UA"/>
        </w:rPr>
      </w:pPr>
      <w:r w:rsidRPr="00AA1D97">
        <w:rPr>
          <w:b/>
          <w:color w:val="auto"/>
          <w:sz w:val="28"/>
          <w:lang w:val="uk-UA"/>
        </w:rPr>
        <w:t>Публічний</w:t>
      </w:r>
    </w:p>
    <w:p w:rsidR="00F3592C" w:rsidRPr="00AA1D97" w:rsidRDefault="00F3592C" w:rsidP="00F3592C">
      <w:pPr>
        <w:jc w:val="center"/>
        <w:rPr>
          <w:b/>
          <w:color w:val="auto"/>
          <w:sz w:val="28"/>
          <w:lang w:val="uk-UA"/>
        </w:rPr>
      </w:pPr>
      <w:r w:rsidRPr="00AA1D97">
        <w:rPr>
          <w:b/>
          <w:color w:val="auto"/>
          <w:sz w:val="28"/>
          <w:lang w:val="uk-UA"/>
        </w:rPr>
        <w:t>З В І Т</w:t>
      </w:r>
    </w:p>
    <w:p w:rsidR="00F3592C" w:rsidRPr="00AA1D97" w:rsidRDefault="00F3592C" w:rsidP="00F3592C">
      <w:pPr>
        <w:jc w:val="center"/>
        <w:rPr>
          <w:b/>
          <w:color w:val="auto"/>
          <w:sz w:val="28"/>
          <w:lang w:val="uk-UA"/>
        </w:rPr>
      </w:pPr>
      <w:r w:rsidRPr="00AA1D97">
        <w:rPr>
          <w:b/>
          <w:color w:val="auto"/>
          <w:sz w:val="28"/>
          <w:lang w:val="uk-UA"/>
        </w:rPr>
        <w:t>голови районної державної адміністрації</w:t>
      </w:r>
    </w:p>
    <w:p w:rsidR="00F3592C" w:rsidRPr="00AA1D97" w:rsidRDefault="00F3592C" w:rsidP="00F3592C">
      <w:pPr>
        <w:jc w:val="center"/>
        <w:rPr>
          <w:b/>
          <w:color w:val="auto"/>
          <w:sz w:val="28"/>
          <w:lang w:val="uk-UA"/>
        </w:rPr>
      </w:pPr>
      <w:r w:rsidRPr="00AA1D97">
        <w:rPr>
          <w:b/>
          <w:color w:val="auto"/>
          <w:sz w:val="28"/>
          <w:lang w:val="uk-UA"/>
        </w:rPr>
        <w:t>Родіона АБАШЕВА</w:t>
      </w:r>
    </w:p>
    <w:p w:rsidR="00F3592C" w:rsidRPr="00AA1D97" w:rsidRDefault="00F3592C" w:rsidP="00F3592C">
      <w:pPr>
        <w:jc w:val="center"/>
        <w:rPr>
          <w:b/>
          <w:color w:val="auto"/>
          <w:sz w:val="28"/>
          <w:lang w:val="uk-UA"/>
        </w:rPr>
      </w:pPr>
      <w:r w:rsidRPr="00AA1D97">
        <w:rPr>
          <w:b/>
          <w:color w:val="auto"/>
          <w:sz w:val="28"/>
          <w:lang w:val="uk-UA"/>
        </w:rPr>
        <w:t>про роботу Ізмаїльської районної державної адміністрації у 2021 році</w:t>
      </w:r>
    </w:p>
    <w:p w:rsidR="0027769E" w:rsidRPr="00AA1D97" w:rsidRDefault="0027769E" w:rsidP="0027769E">
      <w:pPr>
        <w:jc w:val="center"/>
        <w:rPr>
          <w:color w:val="auto"/>
          <w:lang w:val="uk-UA"/>
        </w:rPr>
      </w:pPr>
    </w:p>
    <w:p w:rsidR="0077094A" w:rsidRPr="000F4EB1" w:rsidRDefault="0027769E" w:rsidP="0077094A">
      <w:pPr>
        <w:pStyle w:val="rvps6"/>
        <w:jc w:val="center"/>
        <w:rPr>
          <w:rFonts w:ascii="Times New Roman" w:hAnsi="Times New Roman"/>
          <w:sz w:val="20"/>
          <w:szCs w:val="20"/>
          <w:lang w:val="uk-UA"/>
        </w:rPr>
      </w:pPr>
      <w:r w:rsidRPr="000F4EB1">
        <w:rPr>
          <w:rFonts w:ascii="Times New Roman" w:hAnsi="Times New Roman"/>
          <w:sz w:val="20"/>
          <w:szCs w:val="20"/>
          <w:lang w:val="uk-UA"/>
        </w:rPr>
        <w:t xml:space="preserve">(на виконання статті 45 Закону України від 10 грудня 2015 року № 889-VIII “Про державну службу”, </w:t>
      </w:r>
      <w:r w:rsidRPr="000F4EB1">
        <w:rPr>
          <w:rStyle w:val="rvts23"/>
          <w:rFonts w:ascii="Times New Roman" w:hAnsi="Times New Roman"/>
          <w:sz w:val="20"/>
          <w:szCs w:val="20"/>
          <w:lang w:val="uk-UA"/>
        </w:rPr>
        <w:t xml:space="preserve">наказу </w:t>
      </w:r>
      <w:r w:rsidRPr="000F4EB1">
        <w:rPr>
          <w:rStyle w:val="rvts9"/>
          <w:rFonts w:ascii="Times New Roman" w:hAnsi="Times New Roman"/>
          <w:sz w:val="20"/>
          <w:szCs w:val="20"/>
          <w:lang w:val="uk-UA"/>
        </w:rPr>
        <w:t>Національного агентства України з питань державної служби</w:t>
      </w:r>
      <w:r w:rsidR="00FD39ED" w:rsidRPr="000F4EB1">
        <w:rPr>
          <w:rStyle w:val="rvts9"/>
          <w:rFonts w:ascii="Times New Roman" w:hAnsi="Times New Roman"/>
          <w:sz w:val="20"/>
          <w:szCs w:val="20"/>
          <w:lang w:val="uk-UA"/>
        </w:rPr>
        <w:t xml:space="preserve"> </w:t>
      </w:r>
      <w:r w:rsidRPr="000F4EB1">
        <w:rPr>
          <w:rFonts w:ascii="Times New Roman" w:hAnsi="Times New Roman"/>
          <w:sz w:val="20"/>
          <w:szCs w:val="20"/>
          <w:lang w:val="uk-UA"/>
        </w:rPr>
        <w:t>від</w:t>
      </w:r>
      <w:r w:rsidR="00FD39ED" w:rsidRPr="000F4EB1">
        <w:rPr>
          <w:rFonts w:ascii="Times New Roman" w:hAnsi="Times New Roman"/>
          <w:sz w:val="20"/>
          <w:szCs w:val="20"/>
          <w:lang w:val="uk-UA"/>
        </w:rPr>
        <w:t xml:space="preserve"> </w:t>
      </w:r>
      <w:r w:rsidRPr="000F4EB1">
        <w:rPr>
          <w:rStyle w:val="rvts9"/>
          <w:rFonts w:ascii="Times New Roman" w:hAnsi="Times New Roman"/>
          <w:sz w:val="20"/>
          <w:szCs w:val="20"/>
          <w:lang w:val="uk-UA"/>
        </w:rPr>
        <w:t>20.12.2016  № 277 “</w:t>
      </w:r>
      <w:r w:rsidRPr="000F4EB1">
        <w:rPr>
          <w:rStyle w:val="rvts23"/>
          <w:rFonts w:ascii="Times New Roman" w:hAnsi="Times New Roman"/>
          <w:sz w:val="20"/>
          <w:szCs w:val="20"/>
          <w:lang w:val="uk-UA"/>
        </w:rPr>
        <w:t xml:space="preserve">Про затвердження Типового порядку проведення публічного звіту керівника органу виконавчої влади”, </w:t>
      </w:r>
      <w:r w:rsidRPr="000F4EB1">
        <w:rPr>
          <w:rStyle w:val="rvts9"/>
          <w:rFonts w:ascii="Times New Roman" w:hAnsi="Times New Roman"/>
          <w:sz w:val="20"/>
          <w:szCs w:val="20"/>
          <w:lang w:val="uk-UA"/>
        </w:rPr>
        <w:t>зареєстрованого в Міністерстві юстиції України</w:t>
      </w:r>
      <w:r w:rsidR="0077094A" w:rsidRPr="000F4EB1">
        <w:rPr>
          <w:rStyle w:val="rvts9"/>
          <w:rFonts w:ascii="Times New Roman" w:hAnsi="Times New Roman"/>
          <w:sz w:val="20"/>
          <w:szCs w:val="20"/>
          <w:lang w:val="uk-UA"/>
        </w:rPr>
        <w:t xml:space="preserve"> </w:t>
      </w:r>
      <w:r w:rsidRPr="000F4EB1">
        <w:rPr>
          <w:rStyle w:val="rvts9"/>
          <w:rFonts w:ascii="Times New Roman" w:hAnsi="Times New Roman"/>
          <w:sz w:val="20"/>
          <w:szCs w:val="20"/>
          <w:lang w:val="uk-UA"/>
        </w:rPr>
        <w:t>11 січня 2017 року</w:t>
      </w:r>
      <w:r w:rsidR="000A5887" w:rsidRPr="000F4EB1">
        <w:rPr>
          <w:rStyle w:val="rvts9"/>
          <w:rFonts w:ascii="Times New Roman" w:hAnsi="Times New Roman"/>
          <w:sz w:val="20"/>
          <w:szCs w:val="20"/>
          <w:lang w:val="uk-UA"/>
        </w:rPr>
        <w:t xml:space="preserve"> </w:t>
      </w:r>
      <w:r w:rsidRPr="000F4EB1">
        <w:rPr>
          <w:rStyle w:val="rvts9"/>
          <w:rFonts w:ascii="Times New Roman" w:hAnsi="Times New Roman"/>
          <w:sz w:val="20"/>
          <w:szCs w:val="20"/>
          <w:lang w:val="uk-UA"/>
        </w:rPr>
        <w:t>за</w:t>
      </w:r>
      <w:r w:rsidR="000A5887" w:rsidRPr="000F4EB1">
        <w:rPr>
          <w:rStyle w:val="rvts9"/>
          <w:rFonts w:ascii="Times New Roman" w:hAnsi="Times New Roman"/>
          <w:sz w:val="20"/>
          <w:szCs w:val="20"/>
          <w:lang w:val="uk-UA"/>
        </w:rPr>
        <w:t xml:space="preserve"> </w:t>
      </w:r>
      <w:r w:rsidRPr="000F4EB1">
        <w:rPr>
          <w:rStyle w:val="rvts9"/>
          <w:rFonts w:ascii="Times New Roman" w:hAnsi="Times New Roman"/>
          <w:sz w:val="20"/>
          <w:szCs w:val="20"/>
          <w:lang w:val="uk-UA"/>
        </w:rPr>
        <w:t>№</w:t>
      </w:r>
      <w:r w:rsidR="0077094A" w:rsidRPr="000F4EB1">
        <w:rPr>
          <w:rStyle w:val="rvts9"/>
          <w:rFonts w:ascii="Times New Roman" w:hAnsi="Times New Roman"/>
          <w:sz w:val="20"/>
          <w:szCs w:val="20"/>
          <w:lang w:val="uk-UA"/>
        </w:rPr>
        <w:t xml:space="preserve"> </w:t>
      </w:r>
      <w:r w:rsidRPr="000F4EB1">
        <w:rPr>
          <w:rStyle w:val="rvts9"/>
          <w:rFonts w:ascii="Times New Roman" w:hAnsi="Times New Roman"/>
          <w:sz w:val="20"/>
          <w:szCs w:val="20"/>
          <w:lang w:val="uk-UA"/>
        </w:rPr>
        <w:t>28/29896) і</w:t>
      </w:r>
      <w:r w:rsidRPr="000F4EB1">
        <w:rPr>
          <w:rFonts w:ascii="Times New Roman" w:hAnsi="Times New Roman"/>
          <w:sz w:val="20"/>
          <w:szCs w:val="20"/>
          <w:lang w:val="uk-UA"/>
        </w:rPr>
        <w:t>з змінами, внесеними </w:t>
      </w:r>
      <w:r w:rsidR="0077094A" w:rsidRPr="000F4EB1">
        <w:rPr>
          <w:rFonts w:ascii="Times New Roman" w:hAnsi="Times New Roman"/>
          <w:sz w:val="20"/>
          <w:szCs w:val="20"/>
          <w:lang w:val="uk-UA"/>
        </w:rPr>
        <w:t>згідно з наказа</w:t>
      </w:r>
      <w:r w:rsidRPr="000F4EB1">
        <w:rPr>
          <w:rFonts w:ascii="Times New Roman" w:hAnsi="Times New Roman"/>
          <w:sz w:val="20"/>
          <w:szCs w:val="20"/>
          <w:lang w:val="uk-UA"/>
        </w:rPr>
        <w:t>м</w:t>
      </w:r>
      <w:r w:rsidR="0077094A" w:rsidRPr="000F4EB1">
        <w:rPr>
          <w:rFonts w:ascii="Times New Roman" w:hAnsi="Times New Roman"/>
          <w:sz w:val="20"/>
          <w:szCs w:val="20"/>
          <w:lang w:val="uk-UA"/>
        </w:rPr>
        <w:t>и</w:t>
      </w:r>
      <w:r w:rsidRPr="000F4EB1">
        <w:rPr>
          <w:rFonts w:ascii="Times New Roman" w:hAnsi="Times New Roman"/>
          <w:sz w:val="20"/>
          <w:szCs w:val="20"/>
          <w:lang w:val="uk-UA"/>
        </w:rPr>
        <w:t xml:space="preserve"> Національного агентства Ук</w:t>
      </w:r>
      <w:r w:rsidR="000D6247" w:rsidRPr="000F4EB1">
        <w:rPr>
          <w:rFonts w:ascii="Times New Roman" w:hAnsi="Times New Roman"/>
          <w:sz w:val="20"/>
          <w:szCs w:val="20"/>
          <w:lang w:val="uk-UA"/>
        </w:rPr>
        <w:t>раїни з питань державної служби</w:t>
      </w:r>
      <w:r w:rsidRPr="000F4EB1">
        <w:rPr>
          <w:rFonts w:ascii="Times New Roman" w:hAnsi="Times New Roman"/>
          <w:sz w:val="20"/>
          <w:szCs w:val="20"/>
          <w:lang w:val="uk-UA"/>
        </w:rPr>
        <w:t> від 15 лютого 2017 року</w:t>
      </w:r>
      <w:r w:rsidR="0077094A" w:rsidRPr="000F4EB1">
        <w:rPr>
          <w:rFonts w:ascii="Times New Roman" w:hAnsi="Times New Roman"/>
          <w:sz w:val="20"/>
          <w:szCs w:val="20"/>
          <w:lang w:val="uk-UA"/>
        </w:rPr>
        <w:t xml:space="preserve"> </w:t>
      </w:r>
      <w:r w:rsidRPr="000F4EB1">
        <w:rPr>
          <w:rFonts w:ascii="Times New Roman" w:hAnsi="Times New Roman"/>
          <w:sz w:val="20"/>
          <w:szCs w:val="20"/>
          <w:lang w:val="uk-UA"/>
        </w:rPr>
        <w:t>№ 32</w:t>
      </w:r>
      <w:r w:rsidR="00FD39ED" w:rsidRPr="000F4EB1">
        <w:rPr>
          <w:rFonts w:ascii="Times New Roman" w:hAnsi="Times New Roman"/>
          <w:sz w:val="20"/>
          <w:szCs w:val="20"/>
          <w:lang w:val="uk-UA"/>
        </w:rPr>
        <w:t xml:space="preserve"> </w:t>
      </w:r>
    </w:p>
    <w:p w:rsidR="0027769E" w:rsidRPr="000F4EB1" w:rsidRDefault="00FD39ED" w:rsidP="0077094A">
      <w:pPr>
        <w:pStyle w:val="rvps6"/>
        <w:jc w:val="center"/>
        <w:rPr>
          <w:rFonts w:ascii="Times New Roman" w:hAnsi="Times New Roman"/>
          <w:sz w:val="20"/>
          <w:szCs w:val="20"/>
          <w:lang w:val="uk-UA"/>
        </w:rPr>
      </w:pPr>
      <w:r w:rsidRPr="000F4EB1">
        <w:rPr>
          <w:rFonts w:ascii="Times New Roman" w:hAnsi="Times New Roman"/>
          <w:sz w:val="20"/>
          <w:szCs w:val="20"/>
          <w:lang w:val="uk-UA"/>
        </w:rPr>
        <w:t>та від 03 березня 2021 року № 39-21)</w:t>
      </w:r>
    </w:p>
    <w:p w:rsidR="0027769E" w:rsidRPr="00AA1D97" w:rsidRDefault="0027769E" w:rsidP="0027769E">
      <w:pPr>
        <w:jc w:val="both"/>
        <w:rPr>
          <w:color w:val="FF0000"/>
          <w:lang w:val="uk-UA"/>
        </w:rPr>
      </w:pPr>
    </w:p>
    <w:p w:rsidR="0027769E" w:rsidRPr="00AA1D97" w:rsidRDefault="0027769E" w:rsidP="0027769E">
      <w:pPr>
        <w:jc w:val="both"/>
        <w:rPr>
          <w:color w:val="FF0000"/>
          <w:lang w:val="uk-UA"/>
        </w:rPr>
      </w:pPr>
    </w:p>
    <w:p w:rsidR="0027769E" w:rsidRPr="00AA1D97" w:rsidRDefault="0027769E" w:rsidP="0027769E">
      <w:pPr>
        <w:jc w:val="both"/>
        <w:rPr>
          <w:color w:val="FF0000"/>
          <w:lang w:val="uk-UA"/>
        </w:rPr>
      </w:pPr>
    </w:p>
    <w:p w:rsidR="0027769E" w:rsidRPr="00AA1D97" w:rsidRDefault="0027769E" w:rsidP="0027769E">
      <w:pPr>
        <w:jc w:val="both"/>
        <w:rPr>
          <w:color w:val="FF0000"/>
          <w:lang w:val="uk-UA"/>
        </w:rPr>
      </w:pPr>
    </w:p>
    <w:p w:rsidR="0027769E" w:rsidRPr="00AA1D97" w:rsidRDefault="0027769E" w:rsidP="0027769E">
      <w:pPr>
        <w:jc w:val="both"/>
        <w:rPr>
          <w:color w:val="FF0000"/>
          <w:lang w:val="uk-UA"/>
        </w:rPr>
      </w:pPr>
    </w:p>
    <w:p w:rsidR="0027769E" w:rsidRPr="00AA1D97" w:rsidRDefault="0027769E" w:rsidP="0027769E">
      <w:pPr>
        <w:jc w:val="both"/>
        <w:rPr>
          <w:color w:val="FF0000"/>
          <w:lang w:val="uk-UA"/>
        </w:rPr>
      </w:pPr>
    </w:p>
    <w:p w:rsidR="0027769E" w:rsidRPr="00AA1D97" w:rsidRDefault="0027769E" w:rsidP="0027769E">
      <w:pPr>
        <w:ind w:firstLine="709"/>
        <w:jc w:val="both"/>
        <w:rPr>
          <w:color w:val="FF0000"/>
          <w:lang w:val="uk-UA"/>
        </w:rPr>
      </w:pPr>
    </w:p>
    <w:p w:rsidR="000D6247" w:rsidRPr="00AA1D97" w:rsidRDefault="000D6247" w:rsidP="0027769E">
      <w:pPr>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7F7179" w:rsidRPr="00AA1D97" w:rsidRDefault="007F7179" w:rsidP="0027769E">
      <w:pPr>
        <w:tabs>
          <w:tab w:val="left" w:pos="1080"/>
          <w:tab w:val="left" w:pos="1260"/>
        </w:tabs>
        <w:ind w:firstLine="709"/>
        <w:jc w:val="both"/>
        <w:rPr>
          <w:color w:val="FF0000"/>
          <w:lang w:val="uk-UA"/>
        </w:rPr>
      </w:pPr>
    </w:p>
    <w:p w:rsidR="007F7179" w:rsidRPr="00AA1D97" w:rsidRDefault="007F7179" w:rsidP="0027769E">
      <w:pPr>
        <w:tabs>
          <w:tab w:val="left" w:pos="1080"/>
          <w:tab w:val="left" w:pos="1260"/>
        </w:tabs>
        <w:ind w:firstLine="709"/>
        <w:jc w:val="both"/>
        <w:rPr>
          <w:color w:val="FF0000"/>
          <w:lang w:val="uk-UA"/>
        </w:rPr>
      </w:pPr>
    </w:p>
    <w:p w:rsidR="004F17D3" w:rsidRPr="00AA1D97" w:rsidRDefault="004F17D3" w:rsidP="0027769E">
      <w:pPr>
        <w:tabs>
          <w:tab w:val="left" w:pos="1080"/>
          <w:tab w:val="left" w:pos="1260"/>
        </w:tabs>
        <w:ind w:firstLine="709"/>
        <w:jc w:val="both"/>
        <w:rPr>
          <w:color w:val="FF0000"/>
          <w:lang w:val="uk-UA"/>
        </w:rPr>
      </w:pPr>
    </w:p>
    <w:p w:rsidR="004F17D3" w:rsidRPr="00AA1D97" w:rsidRDefault="004F17D3" w:rsidP="0027769E">
      <w:pPr>
        <w:tabs>
          <w:tab w:val="left" w:pos="1080"/>
          <w:tab w:val="left" w:pos="1260"/>
        </w:tabs>
        <w:ind w:firstLine="709"/>
        <w:jc w:val="both"/>
        <w:rPr>
          <w:color w:val="FF0000"/>
          <w:lang w:val="uk-UA"/>
        </w:rPr>
      </w:pPr>
    </w:p>
    <w:p w:rsidR="004F17D3" w:rsidRPr="00AA1D97" w:rsidRDefault="004F17D3" w:rsidP="0027769E">
      <w:pPr>
        <w:tabs>
          <w:tab w:val="left" w:pos="1080"/>
          <w:tab w:val="left" w:pos="1260"/>
        </w:tabs>
        <w:ind w:firstLine="709"/>
        <w:jc w:val="both"/>
        <w:rPr>
          <w:color w:val="FF0000"/>
          <w:lang w:val="uk-UA"/>
        </w:rPr>
      </w:pPr>
    </w:p>
    <w:p w:rsidR="004F17D3" w:rsidRPr="00AA1D97" w:rsidRDefault="004F17D3" w:rsidP="0027769E">
      <w:pPr>
        <w:tabs>
          <w:tab w:val="left" w:pos="1080"/>
          <w:tab w:val="left" w:pos="1260"/>
        </w:tabs>
        <w:ind w:firstLine="709"/>
        <w:jc w:val="both"/>
        <w:rPr>
          <w:color w:val="FF0000"/>
          <w:lang w:val="uk-UA"/>
        </w:rPr>
      </w:pPr>
    </w:p>
    <w:p w:rsidR="007F7179" w:rsidRPr="00AA1D97" w:rsidRDefault="007F7179"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FF0000"/>
          <w:lang w:val="uk-UA"/>
        </w:rPr>
      </w:pPr>
    </w:p>
    <w:p w:rsidR="0027769E" w:rsidRDefault="0027769E" w:rsidP="0027769E">
      <w:pPr>
        <w:tabs>
          <w:tab w:val="left" w:pos="1080"/>
          <w:tab w:val="left" w:pos="1260"/>
        </w:tabs>
        <w:ind w:firstLine="709"/>
        <w:jc w:val="both"/>
        <w:rPr>
          <w:color w:val="FF0000"/>
          <w:lang w:val="uk-UA"/>
        </w:rPr>
      </w:pPr>
    </w:p>
    <w:p w:rsidR="000F4EB1" w:rsidRDefault="000F4EB1" w:rsidP="0027769E">
      <w:pPr>
        <w:tabs>
          <w:tab w:val="left" w:pos="1080"/>
          <w:tab w:val="left" w:pos="1260"/>
        </w:tabs>
        <w:ind w:firstLine="709"/>
        <w:jc w:val="both"/>
        <w:rPr>
          <w:color w:val="FF0000"/>
          <w:lang w:val="uk-UA"/>
        </w:rPr>
      </w:pPr>
    </w:p>
    <w:p w:rsidR="000F4EB1" w:rsidRDefault="000F4EB1" w:rsidP="0027769E">
      <w:pPr>
        <w:tabs>
          <w:tab w:val="left" w:pos="1080"/>
          <w:tab w:val="left" w:pos="1260"/>
        </w:tabs>
        <w:ind w:firstLine="709"/>
        <w:jc w:val="both"/>
        <w:rPr>
          <w:color w:val="FF0000"/>
          <w:lang w:val="uk-UA"/>
        </w:rPr>
      </w:pPr>
    </w:p>
    <w:p w:rsidR="000F4EB1" w:rsidRPr="00AA1D97" w:rsidRDefault="000F4EB1" w:rsidP="0027769E">
      <w:pPr>
        <w:tabs>
          <w:tab w:val="left" w:pos="1080"/>
          <w:tab w:val="left" w:pos="1260"/>
        </w:tabs>
        <w:ind w:firstLine="709"/>
        <w:jc w:val="both"/>
        <w:rPr>
          <w:color w:val="FF0000"/>
          <w:lang w:val="uk-UA"/>
        </w:rPr>
      </w:pPr>
    </w:p>
    <w:p w:rsidR="0027769E" w:rsidRPr="00AA1D97" w:rsidRDefault="0027769E" w:rsidP="0027769E">
      <w:pPr>
        <w:tabs>
          <w:tab w:val="left" w:pos="1080"/>
          <w:tab w:val="left" w:pos="1260"/>
        </w:tabs>
        <w:ind w:firstLine="709"/>
        <w:jc w:val="both"/>
        <w:rPr>
          <w:color w:val="auto"/>
          <w:lang w:val="uk-UA"/>
        </w:rPr>
      </w:pPr>
      <w:r w:rsidRPr="00AA1D97">
        <w:rPr>
          <w:color w:val="auto"/>
          <w:lang w:val="uk-UA"/>
        </w:rPr>
        <w:lastRenderedPageBreak/>
        <w:t xml:space="preserve">Здійснюючи делеговані та власні повноваження </w:t>
      </w:r>
      <w:r w:rsidR="00C974A0">
        <w:rPr>
          <w:color w:val="auto"/>
          <w:lang w:val="uk-UA"/>
        </w:rPr>
        <w:t xml:space="preserve">Ізмаїльська </w:t>
      </w:r>
      <w:r w:rsidRPr="00AA1D97">
        <w:rPr>
          <w:color w:val="auto"/>
          <w:lang w:val="uk-UA"/>
        </w:rPr>
        <w:t>районна державна адміністрація, її управління, відділи і сектори разом з органами місцевого самоврядування, установами і організаціями району впродовж 202</w:t>
      </w:r>
      <w:r w:rsidR="00507699" w:rsidRPr="00AA1D97">
        <w:rPr>
          <w:color w:val="auto"/>
          <w:lang w:val="uk-UA"/>
        </w:rPr>
        <w:t>1</w:t>
      </w:r>
      <w:r w:rsidRPr="00AA1D97">
        <w:rPr>
          <w:color w:val="auto"/>
          <w:lang w:val="uk-UA"/>
        </w:rPr>
        <w:t xml:space="preserve"> року спрямовували свою діяльність на виконання положень Конституції України та законів України «Про місцеві державні адміністрації», «Про державну службу», «Про місцеве самоврядування в Україні», «Про запобігання корупції», забезпечення реалізації заходів, визначених актами та дорученнями Президента України, Кабінету Міністрів України, розпоряджень обласної державної адміністрації та власних розпорядчих документів. </w:t>
      </w:r>
    </w:p>
    <w:p w:rsidR="0027769E" w:rsidRPr="00AA1D97" w:rsidRDefault="00A557D5" w:rsidP="0027769E">
      <w:pPr>
        <w:tabs>
          <w:tab w:val="left" w:pos="1080"/>
          <w:tab w:val="left" w:pos="1260"/>
        </w:tabs>
        <w:ind w:firstLine="709"/>
        <w:jc w:val="both"/>
        <w:rPr>
          <w:color w:val="auto"/>
          <w:lang w:val="uk-UA"/>
        </w:rPr>
      </w:pPr>
      <w:r>
        <w:rPr>
          <w:color w:val="auto"/>
          <w:lang w:val="uk-UA"/>
        </w:rPr>
        <w:t>Завдяки постійній координаційній</w:t>
      </w:r>
      <w:r w:rsidR="0027769E" w:rsidRPr="00AA1D97">
        <w:rPr>
          <w:color w:val="auto"/>
          <w:lang w:val="uk-UA"/>
        </w:rPr>
        <w:t xml:space="preserve"> робот</w:t>
      </w:r>
      <w:r>
        <w:rPr>
          <w:color w:val="auto"/>
          <w:lang w:val="uk-UA"/>
        </w:rPr>
        <w:t>і</w:t>
      </w:r>
      <w:r w:rsidR="0027769E" w:rsidRPr="00AA1D97">
        <w:rPr>
          <w:color w:val="auto"/>
          <w:lang w:val="uk-UA"/>
        </w:rPr>
        <w:t xml:space="preserve"> вирішувалися найважливіші питання життєдіяльності району. Особлива увага приділялася покращенню соціально-економічних показників, розвитку малого бізнесу, розв’язанню соціальних проблем осіб</w:t>
      </w:r>
      <w:r w:rsidR="0027769E" w:rsidRPr="00AA1D97">
        <w:rPr>
          <w:b/>
          <w:bCs/>
          <w:color w:val="auto"/>
          <w:lang w:val="uk-UA"/>
        </w:rPr>
        <w:t xml:space="preserve"> </w:t>
      </w:r>
      <w:r w:rsidR="0027769E" w:rsidRPr="00AA1D97">
        <w:rPr>
          <w:color w:val="auto"/>
          <w:lang w:val="uk-UA"/>
        </w:rPr>
        <w:t>з інвалідністю, ветеранів війни і праці,</w:t>
      </w:r>
      <w:r w:rsidR="00626282" w:rsidRPr="00AA1D97">
        <w:rPr>
          <w:color w:val="auto"/>
          <w:lang w:val="uk-UA"/>
        </w:rPr>
        <w:t xml:space="preserve"> </w:t>
      </w:r>
      <w:r w:rsidR="0027769E" w:rsidRPr="00AA1D97">
        <w:rPr>
          <w:color w:val="auto"/>
          <w:lang w:val="uk-UA"/>
        </w:rPr>
        <w:t>учасників АТО</w:t>
      </w:r>
      <w:r w:rsidR="004033CD">
        <w:rPr>
          <w:color w:val="auto"/>
          <w:lang w:val="uk-UA"/>
        </w:rPr>
        <w:t xml:space="preserve"> </w:t>
      </w:r>
      <w:r w:rsidR="004033CD" w:rsidRPr="004033CD">
        <w:rPr>
          <w:color w:val="auto"/>
          <w:lang w:val="uk-UA"/>
        </w:rPr>
        <w:t>та ООС</w:t>
      </w:r>
      <w:r w:rsidR="0027769E" w:rsidRPr="00AA1D97">
        <w:rPr>
          <w:color w:val="auto"/>
          <w:lang w:val="uk-UA"/>
        </w:rPr>
        <w:t>,  забезпеченню функціонування житлово-комунального господарства, поліпшенню санітарного стану населених пунктів району тощо.</w:t>
      </w:r>
    </w:p>
    <w:p w:rsidR="0027769E" w:rsidRPr="00AA1D97" w:rsidRDefault="0027769E" w:rsidP="00A557D5">
      <w:pPr>
        <w:ind w:firstLine="709"/>
        <w:jc w:val="both"/>
        <w:rPr>
          <w:color w:val="auto"/>
          <w:lang w:val="uk-UA"/>
        </w:rPr>
      </w:pPr>
      <w:r w:rsidRPr="00AA1D97">
        <w:rPr>
          <w:color w:val="auto"/>
          <w:lang w:val="uk-UA"/>
        </w:rPr>
        <w:t>Управлінська діяльність районної державної адміністрації має налагоджену системну роботу, яка  здійснювалася за річним, квартальними та місячними планами роботи.</w:t>
      </w:r>
      <w:r w:rsidR="00A557D5">
        <w:rPr>
          <w:color w:val="auto"/>
          <w:lang w:val="uk-UA"/>
        </w:rPr>
        <w:t xml:space="preserve"> </w:t>
      </w:r>
      <w:r w:rsidR="003D0625" w:rsidRPr="00AA1D97">
        <w:rPr>
          <w:color w:val="auto"/>
          <w:lang w:val="uk-UA"/>
        </w:rPr>
        <w:t xml:space="preserve">Протягом року </w:t>
      </w:r>
      <w:r w:rsidRPr="00AA1D97">
        <w:rPr>
          <w:color w:val="auto"/>
          <w:lang w:val="uk-UA"/>
        </w:rPr>
        <w:t xml:space="preserve">головою районної державної адміністрації проводилися робочі наради із </w:t>
      </w:r>
      <w:r w:rsidR="00387450" w:rsidRPr="00AA1D97">
        <w:rPr>
          <w:color w:val="auto"/>
          <w:lang w:val="uk-UA"/>
        </w:rPr>
        <w:t xml:space="preserve">першим </w:t>
      </w:r>
      <w:r w:rsidRPr="00AA1D97">
        <w:rPr>
          <w:color w:val="auto"/>
          <w:lang w:val="uk-UA"/>
        </w:rPr>
        <w:t>заступником</w:t>
      </w:r>
      <w:r w:rsidR="00387450" w:rsidRPr="00AA1D97">
        <w:rPr>
          <w:color w:val="auto"/>
          <w:lang w:val="uk-UA"/>
        </w:rPr>
        <w:t xml:space="preserve"> голови</w:t>
      </w:r>
      <w:r w:rsidRPr="00AA1D97">
        <w:rPr>
          <w:color w:val="auto"/>
          <w:lang w:val="uk-UA"/>
        </w:rPr>
        <w:t xml:space="preserve">,  </w:t>
      </w:r>
      <w:r w:rsidR="00387450" w:rsidRPr="00AA1D97">
        <w:rPr>
          <w:color w:val="auto"/>
          <w:lang w:val="uk-UA"/>
        </w:rPr>
        <w:t xml:space="preserve">заступниками голови, </w:t>
      </w:r>
      <w:r w:rsidRPr="00AA1D97">
        <w:rPr>
          <w:color w:val="auto"/>
          <w:lang w:val="uk-UA"/>
        </w:rPr>
        <w:t xml:space="preserve">керівником апарату та керівниками структурних підрозділів районної державної адміністрації; проводилися  апаратні наради за участю керівників структурних підрозділів районної державної адміністрації, районних служб та  розширені наради за участю керівників відповідних структурних підрозділів районної державної адміністрації, </w:t>
      </w:r>
      <w:r w:rsidR="00A557D5">
        <w:rPr>
          <w:color w:val="auto"/>
          <w:lang w:val="uk-UA"/>
        </w:rPr>
        <w:t>голів</w:t>
      </w:r>
      <w:r w:rsidR="003E0262" w:rsidRPr="00AA1D97">
        <w:rPr>
          <w:color w:val="auto"/>
          <w:lang w:val="uk-UA"/>
        </w:rPr>
        <w:t xml:space="preserve"> територіальних громад</w:t>
      </w:r>
      <w:r w:rsidRPr="00AA1D97">
        <w:rPr>
          <w:color w:val="auto"/>
          <w:lang w:val="uk-UA"/>
        </w:rPr>
        <w:t xml:space="preserve">. </w:t>
      </w:r>
      <w:r w:rsidR="003D0625" w:rsidRPr="00AA1D97">
        <w:rPr>
          <w:color w:val="auto"/>
          <w:lang w:val="uk-UA"/>
        </w:rPr>
        <w:t>Протягом звітного періоду</w:t>
      </w:r>
      <w:r w:rsidR="009A0BA8" w:rsidRPr="00AA1D97">
        <w:rPr>
          <w:color w:val="auto"/>
          <w:lang w:val="uk-UA"/>
        </w:rPr>
        <w:t>,</w:t>
      </w:r>
      <w:r w:rsidR="003D0625" w:rsidRPr="00AA1D97">
        <w:rPr>
          <w:color w:val="auto"/>
          <w:lang w:val="uk-UA"/>
        </w:rPr>
        <w:t xml:space="preserve"> </w:t>
      </w:r>
      <w:r w:rsidR="009A0BA8" w:rsidRPr="00AA1D97">
        <w:rPr>
          <w:color w:val="auto"/>
          <w:lang w:val="uk-UA"/>
        </w:rPr>
        <w:t>з урахуванням</w:t>
      </w:r>
      <w:r w:rsidR="003D0625" w:rsidRPr="00AA1D97">
        <w:rPr>
          <w:color w:val="auto"/>
          <w:lang w:val="uk-UA"/>
        </w:rPr>
        <w:t xml:space="preserve"> карантинн</w:t>
      </w:r>
      <w:r w:rsidR="009A0BA8" w:rsidRPr="00AA1D97">
        <w:rPr>
          <w:color w:val="auto"/>
          <w:lang w:val="uk-UA"/>
        </w:rPr>
        <w:t xml:space="preserve">их </w:t>
      </w:r>
      <w:proofErr w:type="spellStart"/>
      <w:r w:rsidR="009A0BA8" w:rsidRPr="00AA1D97">
        <w:rPr>
          <w:color w:val="auto"/>
          <w:lang w:val="uk-UA"/>
        </w:rPr>
        <w:t>обмеженнь</w:t>
      </w:r>
      <w:proofErr w:type="spellEnd"/>
      <w:r w:rsidR="009A0BA8" w:rsidRPr="00AA1D97">
        <w:rPr>
          <w:color w:val="auto"/>
          <w:lang w:val="uk-UA"/>
        </w:rPr>
        <w:t>,</w:t>
      </w:r>
      <w:r w:rsidR="003D0625" w:rsidRPr="00AA1D97">
        <w:rPr>
          <w:color w:val="auto"/>
          <w:lang w:val="uk-UA"/>
        </w:rPr>
        <w:t xml:space="preserve"> відбулося 18 апаратних нарад, 8 нарад за участю </w:t>
      </w:r>
      <w:r w:rsidR="00A557D5">
        <w:rPr>
          <w:color w:val="auto"/>
          <w:lang w:val="uk-UA"/>
        </w:rPr>
        <w:t>голів</w:t>
      </w:r>
      <w:r w:rsidR="003D0625" w:rsidRPr="00AA1D97">
        <w:rPr>
          <w:color w:val="auto"/>
          <w:lang w:val="uk-UA"/>
        </w:rPr>
        <w:t xml:space="preserve"> територіальних громад району, 43 засідання комісій райдержадміністрації з різних напрямків роботи, 9 засідань з </w:t>
      </w:r>
      <w:r w:rsidR="00055331" w:rsidRPr="00AA1D97">
        <w:rPr>
          <w:color w:val="auto"/>
          <w:lang w:val="uk-UA"/>
        </w:rPr>
        <w:t xml:space="preserve">представниками громадськості.  </w:t>
      </w:r>
      <w:r w:rsidR="003D0625" w:rsidRPr="00AA1D97">
        <w:rPr>
          <w:color w:val="auto"/>
          <w:lang w:val="uk-UA"/>
        </w:rPr>
        <w:t xml:space="preserve">За результатами розгляду </w:t>
      </w:r>
      <w:r w:rsidR="00F709B6">
        <w:rPr>
          <w:color w:val="auto"/>
          <w:lang w:val="uk-UA"/>
        </w:rPr>
        <w:t xml:space="preserve">засідань </w:t>
      </w:r>
      <w:r w:rsidR="003D0625" w:rsidRPr="00AA1D97">
        <w:rPr>
          <w:color w:val="auto"/>
          <w:lang w:val="uk-UA"/>
        </w:rPr>
        <w:t>видано відповідні розпорядження та доручення голови районної державної адміністрації.</w:t>
      </w:r>
    </w:p>
    <w:p w:rsidR="00117E95" w:rsidRPr="00AA1D97" w:rsidRDefault="00117E95" w:rsidP="00117E95">
      <w:pPr>
        <w:ind w:firstLine="709"/>
        <w:jc w:val="both"/>
        <w:rPr>
          <w:color w:val="auto"/>
          <w:lang w:val="uk-UA"/>
        </w:rPr>
      </w:pPr>
      <w:r w:rsidRPr="00AA1D97">
        <w:rPr>
          <w:color w:val="auto"/>
          <w:lang w:val="uk-UA"/>
        </w:rPr>
        <w:t>Протягом 2021 року до районної державної адміністрації надійшло 2802</w:t>
      </w:r>
      <w:r w:rsidR="00F01C4C" w:rsidRPr="00AA1D97">
        <w:rPr>
          <w:color w:val="auto"/>
          <w:lang w:val="uk-UA"/>
        </w:rPr>
        <w:t xml:space="preserve"> вхідних документ</w:t>
      </w:r>
      <w:r w:rsidR="00437DAA">
        <w:rPr>
          <w:color w:val="auto"/>
          <w:lang w:val="uk-UA"/>
        </w:rPr>
        <w:t>а</w:t>
      </w:r>
      <w:r w:rsidRPr="00AA1D97">
        <w:rPr>
          <w:color w:val="auto"/>
          <w:lang w:val="uk-UA"/>
        </w:rPr>
        <w:t>, зареєстровано 3270 документів вихідної кореспонденції. З метою реалізації в районі державної політики в різних галузях, власних та делегованих повноважень протягом минулого року підготовлено та видано 271 розпорядження з основної діяльності.</w:t>
      </w:r>
    </w:p>
    <w:p w:rsidR="00117E95" w:rsidRPr="00AA1D97" w:rsidRDefault="00117E95" w:rsidP="00066DFA">
      <w:pPr>
        <w:ind w:firstLine="709"/>
        <w:jc w:val="both"/>
        <w:rPr>
          <w:color w:val="auto"/>
          <w:lang w:val="uk-UA"/>
        </w:rPr>
      </w:pPr>
      <w:r w:rsidRPr="00AA1D97">
        <w:rPr>
          <w:color w:val="auto"/>
          <w:lang w:val="uk-UA"/>
        </w:rPr>
        <w:t>Систематично проводилас</w:t>
      </w:r>
      <w:r w:rsidR="00F01C4C" w:rsidRPr="00AA1D97">
        <w:rPr>
          <w:color w:val="auto"/>
          <w:lang w:val="uk-UA"/>
        </w:rPr>
        <w:t>ь</w:t>
      </w:r>
      <w:r w:rsidRPr="00AA1D97">
        <w:rPr>
          <w:color w:val="auto"/>
          <w:lang w:val="uk-UA"/>
        </w:rPr>
        <w:t xml:space="preserve"> робота з інформаційного наповн</w:t>
      </w:r>
      <w:r w:rsidR="00CF1184">
        <w:rPr>
          <w:color w:val="auto"/>
          <w:lang w:val="uk-UA"/>
        </w:rPr>
        <w:t xml:space="preserve">ення сторінки на офіційному </w:t>
      </w:r>
      <w:proofErr w:type="spellStart"/>
      <w:r w:rsidR="00CF1184">
        <w:rPr>
          <w:color w:val="auto"/>
          <w:lang w:val="uk-UA"/>
        </w:rPr>
        <w:t>веб</w:t>
      </w:r>
      <w:r w:rsidRPr="00AA1D97">
        <w:rPr>
          <w:color w:val="auto"/>
          <w:lang w:val="uk-UA"/>
        </w:rPr>
        <w:t>сайті</w:t>
      </w:r>
      <w:proofErr w:type="spellEnd"/>
      <w:r w:rsidRPr="00AA1D97">
        <w:rPr>
          <w:color w:val="auto"/>
          <w:lang w:val="uk-UA"/>
        </w:rPr>
        <w:t xml:space="preserve"> районної державної адміністрації згідно з вимогами статті</w:t>
      </w:r>
      <w:r w:rsidRPr="00AA1D97">
        <w:rPr>
          <w:rStyle w:val="FontStyle"/>
          <w:color w:val="auto"/>
          <w:lang w:val="uk-UA"/>
        </w:rPr>
        <w:t xml:space="preserve"> 15 Закону України «Про доступ до публічної інформації»</w:t>
      </w:r>
      <w:r w:rsidRPr="00AA1D97">
        <w:rPr>
          <w:color w:val="auto"/>
          <w:lang w:val="uk-UA"/>
        </w:rPr>
        <w:t>, в строки визначені Законом України «Про доступ до публічної інформації».</w:t>
      </w:r>
      <w:r w:rsidR="00066DFA">
        <w:rPr>
          <w:color w:val="auto"/>
          <w:lang w:val="uk-UA"/>
        </w:rPr>
        <w:t xml:space="preserve"> </w:t>
      </w:r>
      <w:r w:rsidRPr="00AA1D97">
        <w:rPr>
          <w:color w:val="auto"/>
          <w:lang w:val="uk-UA"/>
        </w:rPr>
        <w:t>Проводилас</w:t>
      </w:r>
      <w:r w:rsidR="00F01C4C" w:rsidRPr="00AA1D97">
        <w:rPr>
          <w:color w:val="auto"/>
          <w:lang w:val="uk-UA"/>
        </w:rPr>
        <w:t>ь</w:t>
      </w:r>
      <w:r w:rsidRPr="00AA1D97">
        <w:rPr>
          <w:color w:val="auto"/>
          <w:lang w:val="uk-UA"/>
        </w:rPr>
        <w:t xml:space="preserve"> робота </w:t>
      </w:r>
      <w:r w:rsidR="00F01C4C" w:rsidRPr="00AA1D97">
        <w:rPr>
          <w:color w:val="auto"/>
          <w:lang w:val="uk-UA"/>
        </w:rPr>
        <w:t>з</w:t>
      </w:r>
      <w:r w:rsidRPr="00AA1D97">
        <w:rPr>
          <w:color w:val="auto"/>
          <w:lang w:val="uk-UA"/>
        </w:rPr>
        <w:t xml:space="preserve"> наповненн</w:t>
      </w:r>
      <w:r w:rsidR="00F01C4C" w:rsidRPr="00AA1D97">
        <w:rPr>
          <w:color w:val="auto"/>
          <w:lang w:val="uk-UA"/>
        </w:rPr>
        <w:t>я</w:t>
      </w:r>
      <w:r w:rsidRPr="00AA1D97">
        <w:rPr>
          <w:color w:val="auto"/>
          <w:lang w:val="uk-UA"/>
        </w:rPr>
        <w:t xml:space="preserve"> Реєстру публіч</w:t>
      </w:r>
      <w:r w:rsidR="00F01C4C" w:rsidRPr="00AA1D97">
        <w:rPr>
          <w:color w:val="auto"/>
          <w:lang w:val="uk-UA"/>
        </w:rPr>
        <w:t xml:space="preserve">ної інформації для забезпечення </w:t>
      </w:r>
      <w:r w:rsidRPr="00AA1D97">
        <w:rPr>
          <w:color w:val="auto"/>
          <w:lang w:val="uk-UA"/>
        </w:rPr>
        <w:t>збереження та доступу до публічної інформації.</w:t>
      </w:r>
    </w:p>
    <w:p w:rsidR="00B745B1" w:rsidRPr="00AA1D97" w:rsidRDefault="00F2767F" w:rsidP="009C6F19">
      <w:pPr>
        <w:ind w:firstLine="709"/>
        <w:jc w:val="both"/>
        <w:rPr>
          <w:color w:val="auto"/>
          <w:lang w:val="uk-UA"/>
        </w:rPr>
      </w:pPr>
      <w:r w:rsidRPr="00AA1D97">
        <w:rPr>
          <w:color w:val="auto"/>
          <w:lang w:val="uk-UA"/>
        </w:rPr>
        <w:t>Протягом року н</w:t>
      </w:r>
      <w:r w:rsidR="00117E95" w:rsidRPr="00AA1D97">
        <w:rPr>
          <w:color w:val="auto"/>
          <w:lang w:val="uk-UA"/>
        </w:rPr>
        <w:t xml:space="preserve">алежним чином налагоджено контрольну діяльність, </w:t>
      </w:r>
      <w:r w:rsidR="008D3725">
        <w:rPr>
          <w:color w:val="auto"/>
          <w:lang w:val="uk-UA"/>
        </w:rPr>
        <w:t>яка</w:t>
      </w:r>
      <w:r w:rsidR="00117E95" w:rsidRPr="00AA1D97">
        <w:rPr>
          <w:color w:val="auto"/>
          <w:lang w:val="uk-UA"/>
        </w:rPr>
        <w:t xml:space="preserve"> була направлена на забезпечення виконання розпоряджень, доручень голів обласної та районної державних адміністрацій у встановлені терміни. </w:t>
      </w:r>
      <w:r w:rsidR="00117E95" w:rsidRPr="00AA1D97">
        <w:rPr>
          <w:color w:val="auto"/>
          <w:spacing w:val="-3"/>
          <w:lang w:val="uk-UA"/>
        </w:rPr>
        <w:t>З цією метою щ</w:t>
      </w:r>
      <w:r w:rsidR="00117E95" w:rsidRPr="00AA1D97">
        <w:rPr>
          <w:color w:val="auto"/>
          <w:lang w:val="uk-UA"/>
        </w:rPr>
        <w:t xml:space="preserve">одня готувалися електронні варіанти інформацій про стан виконання конкретних завдань, визначених контрольними документами обласної державної адміністрації, планами контролю за їх виконанням, та надсилалися через електронну пошту та інформаційно-програмну систему. За звітний період було </w:t>
      </w:r>
      <w:r w:rsidR="009C6F19">
        <w:rPr>
          <w:color w:val="auto"/>
          <w:lang w:val="uk-UA"/>
        </w:rPr>
        <w:t>опрацьовано</w:t>
      </w:r>
      <w:r w:rsidR="00117E95" w:rsidRPr="00AA1D97">
        <w:rPr>
          <w:color w:val="auto"/>
          <w:lang w:val="uk-UA"/>
        </w:rPr>
        <w:t xml:space="preserve"> 1059 документів.</w:t>
      </w:r>
      <w:r w:rsidR="009C6F19">
        <w:rPr>
          <w:color w:val="auto"/>
          <w:lang w:val="uk-UA"/>
        </w:rPr>
        <w:t xml:space="preserve"> </w:t>
      </w:r>
      <w:r w:rsidR="00B745B1" w:rsidRPr="00AA1D97">
        <w:rPr>
          <w:color w:val="auto"/>
          <w:lang w:val="uk-UA"/>
        </w:rPr>
        <w:t xml:space="preserve">Підготовлено </w:t>
      </w:r>
      <w:r w:rsidR="00663E0A">
        <w:rPr>
          <w:color w:val="auto"/>
          <w:lang w:val="uk-UA"/>
        </w:rPr>
        <w:t xml:space="preserve">щоденну, щомісячну та щоквартальну </w:t>
      </w:r>
      <w:r w:rsidR="00B745B1" w:rsidRPr="00AA1D97">
        <w:rPr>
          <w:color w:val="auto"/>
          <w:lang w:val="uk-UA"/>
        </w:rPr>
        <w:t>інформаці</w:t>
      </w:r>
      <w:r w:rsidR="00EA3B79" w:rsidRPr="00AA1D97">
        <w:rPr>
          <w:color w:val="auto"/>
          <w:lang w:val="uk-UA"/>
        </w:rPr>
        <w:t>ю</w:t>
      </w:r>
      <w:r w:rsidR="00B745B1" w:rsidRPr="00AA1D97">
        <w:rPr>
          <w:color w:val="auto"/>
          <w:lang w:val="uk-UA"/>
        </w:rPr>
        <w:t xml:space="preserve"> щодо розвитку внутрішньополітичних процесів </w:t>
      </w:r>
      <w:r w:rsidR="00EA3B79" w:rsidRPr="00AA1D97">
        <w:rPr>
          <w:color w:val="auto"/>
          <w:lang w:val="uk-UA"/>
        </w:rPr>
        <w:t>у</w:t>
      </w:r>
      <w:r w:rsidR="00B745B1" w:rsidRPr="00AA1D97">
        <w:rPr>
          <w:color w:val="auto"/>
          <w:lang w:val="uk-UA"/>
        </w:rPr>
        <w:t xml:space="preserve"> районі.</w:t>
      </w:r>
      <w:r w:rsidR="009C6F19">
        <w:rPr>
          <w:color w:val="auto"/>
          <w:lang w:val="uk-UA"/>
        </w:rPr>
        <w:t xml:space="preserve"> </w:t>
      </w:r>
      <w:r w:rsidR="00B745B1" w:rsidRPr="00AA1D97">
        <w:rPr>
          <w:color w:val="auto"/>
          <w:lang w:val="uk-UA"/>
        </w:rPr>
        <w:t xml:space="preserve">Організовано проведення роз’яснювальної роботи серед населення </w:t>
      </w:r>
      <w:r w:rsidR="009C6F19">
        <w:rPr>
          <w:color w:val="auto"/>
          <w:lang w:val="uk-UA"/>
        </w:rPr>
        <w:t>за</w:t>
      </w:r>
      <w:r w:rsidR="00B745B1" w:rsidRPr="00AA1D97">
        <w:rPr>
          <w:color w:val="auto"/>
          <w:lang w:val="uk-UA"/>
        </w:rPr>
        <w:t xml:space="preserve"> соціально-</w:t>
      </w:r>
      <w:proofErr w:type="spellStart"/>
      <w:r w:rsidR="00B745B1" w:rsidRPr="00AA1D97">
        <w:rPr>
          <w:color w:val="auto"/>
          <w:lang w:val="uk-UA"/>
        </w:rPr>
        <w:t>економічни</w:t>
      </w:r>
      <w:r w:rsidR="009C6F19">
        <w:rPr>
          <w:color w:val="auto"/>
          <w:lang w:val="uk-UA"/>
        </w:rPr>
        <w:t>ими</w:t>
      </w:r>
      <w:proofErr w:type="spellEnd"/>
      <w:r w:rsidR="00B745B1" w:rsidRPr="00AA1D97">
        <w:rPr>
          <w:color w:val="auto"/>
          <w:lang w:val="uk-UA"/>
        </w:rPr>
        <w:t xml:space="preserve"> реформ</w:t>
      </w:r>
      <w:r w:rsidR="009C6F19">
        <w:rPr>
          <w:color w:val="auto"/>
          <w:lang w:val="uk-UA"/>
        </w:rPr>
        <w:t>ами</w:t>
      </w:r>
      <w:r w:rsidR="00B745B1" w:rsidRPr="00AA1D97">
        <w:rPr>
          <w:color w:val="auto"/>
          <w:lang w:val="uk-UA"/>
        </w:rPr>
        <w:t xml:space="preserve"> в Україні та соціальни</w:t>
      </w:r>
      <w:r w:rsidR="009C6F19">
        <w:rPr>
          <w:color w:val="auto"/>
          <w:lang w:val="uk-UA"/>
        </w:rPr>
        <w:t>ми</w:t>
      </w:r>
      <w:r w:rsidR="00B745B1" w:rsidRPr="00AA1D97">
        <w:rPr>
          <w:color w:val="auto"/>
          <w:lang w:val="uk-UA"/>
        </w:rPr>
        <w:t xml:space="preserve"> ініціатив</w:t>
      </w:r>
      <w:r w:rsidR="009C6F19">
        <w:rPr>
          <w:color w:val="auto"/>
          <w:lang w:val="uk-UA"/>
        </w:rPr>
        <w:t>ами</w:t>
      </w:r>
      <w:r w:rsidR="00B745B1" w:rsidRPr="00AA1D97">
        <w:rPr>
          <w:color w:val="auto"/>
          <w:lang w:val="uk-UA"/>
        </w:rPr>
        <w:t xml:space="preserve"> Президента України. </w:t>
      </w:r>
    </w:p>
    <w:p w:rsidR="00E64A93" w:rsidRDefault="00B745B1" w:rsidP="00B745B1">
      <w:pPr>
        <w:ind w:firstLine="709"/>
        <w:contextualSpacing/>
        <w:jc w:val="both"/>
        <w:rPr>
          <w:rFonts w:eastAsia="Times New Roman"/>
          <w:color w:val="auto"/>
          <w:lang w:val="uk-UA"/>
        </w:rPr>
      </w:pPr>
      <w:r w:rsidRPr="00AA1D97">
        <w:rPr>
          <w:rFonts w:eastAsia="Times New Roman"/>
          <w:color w:val="auto"/>
          <w:lang w:val="uk-UA"/>
        </w:rPr>
        <w:t xml:space="preserve">Забезпечено підготовку інформаційних матеріалів та їх оприлюднення на офіційному </w:t>
      </w:r>
      <w:proofErr w:type="spellStart"/>
      <w:r w:rsidRPr="00AA1D97">
        <w:rPr>
          <w:rFonts w:eastAsia="Times New Roman"/>
          <w:color w:val="auto"/>
          <w:lang w:val="uk-UA"/>
        </w:rPr>
        <w:t>вебсайті</w:t>
      </w:r>
      <w:proofErr w:type="spellEnd"/>
      <w:r w:rsidRPr="00AA1D97">
        <w:rPr>
          <w:rFonts w:eastAsia="Times New Roman"/>
          <w:color w:val="auto"/>
          <w:lang w:val="uk-UA"/>
        </w:rPr>
        <w:t xml:space="preserve"> Ізмаїльської районної державної адміністрації – 1690 </w:t>
      </w:r>
      <w:r w:rsidR="00055331" w:rsidRPr="00AA1D97">
        <w:rPr>
          <w:rFonts w:eastAsia="Times New Roman"/>
          <w:color w:val="auto"/>
          <w:lang w:val="uk-UA"/>
        </w:rPr>
        <w:t xml:space="preserve">матеріалів </w:t>
      </w:r>
      <w:r w:rsidRPr="00AA1D97">
        <w:rPr>
          <w:rFonts w:eastAsia="Times New Roman"/>
          <w:color w:val="auto"/>
          <w:lang w:val="uk-UA"/>
        </w:rPr>
        <w:t xml:space="preserve">у рубриці «Новини» та близько 600 </w:t>
      </w:r>
      <w:r w:rsidR="00055331" w:rsidRPr="00AA1D97">
        <w:rPr>
          <w:rFonts w:eastAsia="Times New Roman"/>
          <w:color w:val="auto"/>
          <w:lang w:val="uk-UA"/>
        </w:rPr>
        <w:t xml:space="preserve">матеріалів </w:t>
      </w:r>
      <w:r w:rsidRPr="00AA1D97">
        <w:rPr>
          <w:rFonts w:eastAsia="Times New Roman"/>
          <w:color w:val="auto"/>
          <w:lang w:val="uk-UA"/>
        </w:rPr>
        <w:t xml:space="preserve">у рубриках структурних підрозділів. Своєчасно забезпечено наповнення офіційного </w:t>
      </w:r>
      <w:proofErr w:type="spellStart"/>
      <w:r w:rsidRPr="00AA1D97">
        <w:rPr>
          <w:rFonts w:eastAsia="Times New Roman"/>
          <w:color w:val="auto"/>
          <w:lang w:val="uk-UA"/>
        </w:rPr>
        <w:t>вебсайту</w:t>
      </w:r>
      <w:proofErr w:type="spellEnd"/>
      <w:r w:rsidRPr="00AA1D97">
        <w:rPr>
          <w:rFonts w:eastAsia="Times New Roman"/>
          <w:color w:val="auto"/>
          <w:lang w:val="uk-UA"/>
        </w:rPr>
        <w:t xml:space="preserve"> та офіційної сторінки у соціальній мережі </w:t>
      </w:r>
      <w:proofErr w:type="spellStart"/>
      <w:r w:rsidRPr="00AA1D97">
        <w:rPr>
          <w:rFonts w:eastAsia="Times New Roman"/>
          <w:color w:val="auto"/>
          <w:lang w:val="uk-UA"/>
        </w:rPr>
        <w:t>Фейсбук</w:t>
      </w:r>
      <w:proofErr w:type="spellEnd"/>
      <w:r w:rsidRPr="00AA1D97">
        <w:rPr>
          <w:rFonts w:eastAsia="Times New Roman"/>
          <w:color w:val="auto"/>
          <w:lang w:val="uk-UA"/>
        </w:rPr>
        <w:t xml:space="preserve"> інформацією територіальних органів влади, виконавчих комітетів Ізмаїльського району та центральних органів влади (інформація Одеської ОДА, офіційного </w:t>
      </w:r>
      <w:proofErr w:type="spellStart"/>
      <w:r w:rsidRPr="00AA1D97">
        <w:rPr>
          <w:rFonts w:eastAsia="Times New Roman"/>
          <w:color w:val="auto"/>
          <w:lang w:val="uk-UA"/>
        </w:rPr>
        <w:t>вебпорталу</w:t>
      </w:r>
      <w:proofErr w:type="spellEnd"/>
      <w:r w:rsidRPr="00AA1D97">
        <w:rPr>
          <w:rFonts w:eastAsia="Times New Roman"/>
          <w:color w:val="auto"/>
          <w:lang w:val="uk-UA"/>
        </w:rPr>
        <w:t xml:space="preserve"> КМУ, офіційного сайту Президента України). </w:t>
      </w:r>
    </w:p>
    <w:p w:rsidR="00B745B1" w:rsidRPr="00B10EF8" w:rsidRDefault="00B745B1" w:rsidP="00B745B1">
      <w:pPr>
        <w:ind w:firstLine="709"/>
        <w:contextualSpacing/>
        <w:jc w:val="both"/>
        <w:rPr>
          <w:rFonts w:eastAsia="Times New Roman"/>
          <w:color w:val="auto"/>
          <w:lang w:val="uk-UA"/>
        </w:rPr>
      </w:pPr>
      <w:r w:rsidRPr="00AA1D97">
        <w:rPr>
          <w:rFonts w:eastAsia="Times New Roman"/>
          <w:color w:val="auto"/>
          <w:lang w:val="uk-UA"/>
        </w:rPr>
        <w:lastRenderedPageBreak/>
        <w:t xml:space="preserve">Організовано розміщення соціальної реклами та проведено інформаційний супровід  офіційних заходів з відзначення свят державного, регіонального, місцевого значення, пам’ятних дат, історичних подій на території району: до Пасхи, травневих свят, Дня Конституції України, Дня незалежності України, Дня Гідності і Свободи, Дня </w:t>
      </w:r>
      <w:r w:rsidR="00EB6788" w:rsidRPr="00AA1D97">
        <w:rPr>
          <w:rFonts w:eastAsia="Times New Roman"/>
          <w:color w:val="auto"/>
          <w:lang w:val="uk-UA"/>
        </w:rPr>
        <w:t xml:space="preserve">захисників і захисниць України </w:t>
      </w:r>
      <w:r w:rsidRPr="00AA1D97">
        <w:rPr>
          <w:rFonts w:eastAsia="Times New Roman"/>
          <w:color w:val="auto"/>
          <w:lang w:val="uk-UA"/>
        </w:rPr>
        <w:t xml:space="preserve">та іншої соціальної реклами в рамках державних інформаційних кампаній тощо. Відповідну рекламу </w:t>
      </w:r>
      <w:r w:rsidRPr="00B10EF8">
        <w:rPr>
          <w:rFonts w:eastAsia="Times New Roman"/>
          <w:color w:val="auto"/>
          <w:lang w:val="uk-UA"/>
        </w:rPr>
        <w:t xml:space="preserve">розповсюджено у місцевих засобах масової інформації,  соціальних мережах, </w:t>
      </w:r>
      <w:proofErr w:type="spellStart"/>
      <w:r w:rsidR="009647C9" w:rsidRPr="00B10EF8">
        <w:rPr>
          <w:rFonts w:eastAsia="Times New Roman"/>
          <w:color w:val="auto"/>
          <w:lang w:val="uk-UA"/>
        </w:rPr>
        <w:t>розміщенно</w:t>
      </w:r>
      <w:proofErr w:type="spellEnd"/>
      <w:r w:rsidR="009647C9" w:rsidRPr="00B10EF8">
        <w:rPr>
          <w:rFonts w:eastAsia="Times New Roman"/>
          <w:color w:val="auto"/>
          <w:lang w:val="uk-UA"/>
        </w:rPr>
        <w:t xml:space="preserve"> </w:t>
      </w:r>
      <w:r w:rsidRPr="00B10EF8">
        <w:rPr>
          <w:rFonts w:eastAsia="Times New Roman"/>
          <w:color w:val="auto"/>
          <w:lang w:val="uk-UA"/>
        </w:rPr>
        <w:t xml:space="preserve">на офіційному </w:t>
      </w:r>
      <w:proofErr w:type="spellStart"/>
      <w:r w:rsidRPr="00B10EF8">
        <w:rPr>
          <w:rFonts w:eastAsia="Times New Roman"/>
          <w:color w:val="auto"/>
          <w:lang w:val="uk-UA"/>
        </w:rPr>
        <w:t>вебсайті</w:t>
      </w:r>
      <w:proofErr w:type="spellEnd"/>
      <w:r w:rsidRPr="00B10EF8">
        <w:rPr>
          <w:rFonts w:eastAsia="Times New Roman"/>
          <w:color w:val="auto"/>
          <w:lang w:val="uk-UA"/>
        </w:rPr>
        <w:t xml:space="preserve"> райдержадміністрації, на офіційній сторінці Ізмаїльської районної державної адміністрації у соціальній мережі </w:t>
      </w:r>
      <w:proofErr w:type="spellStart"/>
      <w:r w:rsidRPr="00B10EF8">
        <w:rPr>
          <w:rFonts w:eastAsia="Times New Roman"/>
          <w:color w:val="auto"/>
          <w:lang w:val="uk-UA"/>
        </w:rPr>
        <w:t>Фейсбук</w:t>
      </w:r>
      <w:proofErr w:type="spellEnd"/>
      <w:r w:rsidRPr="00B10EF8">
        <w:rPr>
          <w:rFonts w:eastAsia="Times New Roman"/>
          <w:color w:val="auto"/>
          <w:lang w:val="uk-UA"/>
        </w:rPr>
        <w:t xml:space="preserve"> та </w:t>
      </w:r>
      <w:proofErr w:type="spellStart"/>
      <w:r w:rsidRPr="00B10EF8">
        <w:rPr>
          <w:rFonts w:eastAsia="Times New Roman"/>
          <w:color w:val="auto"/>
          <w:lang w:val="uk-UA"/>
        </w:rPr>
        <w:t>бордах</w:t>
      </w:r>
      <w:proofErr w:type="spellEnd"/>
      <w:r w:rsidRPr="00B10EF8">
        <w:rPr>
          <w:rFonts w:eastAsia="Times New Roman"/>
          <w:color w:val="auto"/>
          <w:lang w:val="uk-UA"/>
        </w:rPr>
        <w:t xml:space="preserve"> територіальних громад району.</w:t>
      </w:r>
    </w:p>
    <w:p w:rsidR="00B745B1" w:rsidRPr="00AA1D97" w:rsidRDefault="00B745B1" w:rsidP="00B745B1">
      <w:pPr>
        <w:ind w:firstLine="709"/>
        <w:contextualSpacing/>
        <w:jc w:val="both"/>
        <w:rPr>
          <w:rFonts w:eastAsia="Times New Roman"/>
          <w:color w:val="auto"/>
          <w:lang w:val="uk-UA"/>
        </w:rPr>
      </w:pPr>
      <w:r w:rsidRPr="00AA1D97">
        <w:rPr>
          <w:rFonts w:eastAsia="Times New Roman"/>
          <w:color w:val="auto"/>
          <w:lang w:val="uk-UA"/>
        </w:rPr>
        <w:t xml:space="preserve">Проведено аналіз та постійний моніторинг суспільно-політичної ситуації, що дає можливість </w:t>
      </w:r>
      <w:r w:rsidR="00102739">
        <w:rPr>
          <w:rFonts w:eastAsia="Times New Roman"/>
          <w:color w:val="auto"/>
          <w:lang w:val="uk-UA"/>
        </w:rPr>
        <w:t>в</w:t>
      </w:r>
      <w:r w:rsidRPr="00AA1D97">
        <w:rPr>
          <w:rFonts w:eastAsia="Times New Roman"/>
          <w:color w:val="auto"/>
          <w:lang w:val="uk-UA"/>
        </w:rPr>
        <w:t>раховувати громадську думку, потреби та інтереси окремих громадян, соціальних груп.</w:t>
      </w:r>
    </w:p>
    <w:p w:rsidR="00B745B1" w:rsidRPr="00AA1D97" w:rsidRDefault="00B745B1" w:rsidP="00B745B1">
      <w:pPr>
        <w:ind w:firstLine="709"/>
        <w:contextualSpacing/>
        <w:jc w:val="both"/>
        <w:rPr>
          <w:rFonts w:eastAsia="Times New Roman"/>
          <w:color w:val="auto"/>
          <w:lang w:val="uk-UA"/>
        </w:rPr>
      </w:pPr>
      <w:r w:rsidRPr="00AA1D97">
        <w:rPr>
          <w:rFonts w:eastAsia="Times New Roman"/>
          <w:color w:val="auto"/>
          <w:lang w:val="uk-UA"/>
        </w:rPr>
        <w:t>Проводилися консультації з громадськістю відповідно до орієнтовного плану, затвердженого головою районної державної адміністрації.         .</w:t>
      </w:r>
    </w:p>
    <w:p w:rsidR="00B745B1" w:rsidRPr="00AA1D97" w:rsidRDefault="00B745B1" w:rsidP="00260C73">
      <w:pPr>
        <w:ind w:firstLine="708"/>
        <w:jc w:val="both"/>
        <w:rPr>
          <w:color w:val="auto"/>
          <w:lang w:val="uk-UA"/>
        </w:rPr>
      </w:pPr>
      <w:r w:rsidRPr="00AA1D97">
        <w:rPr>
          <w:color w:val="auto"/>
          <w:lang w:val="uk-UA"/>
        </w:rPr>
        <w:t xml:space="preserve">У зв’язку з територіальним укрупненням району та для створення </w:t>
      </w:r>
      <w:r w:rsidR="00CE5749" w:rsidRPr="00AA1D97">
        <w:rPr>
          <w:color w:val="auto"/>
          <w:lang w:val="uk-UA"/>
        </w:rPr>
        <w:t>в ньому</w:t>
      </w:r>
      <w:r w:rsidRPr="00AA1D97">
        <w:rPr>
          <w:color w:val="auto"/>
          <w:lang w:val="uk-UA"/>
        </w:rPr>
        <w:t xml:space="preserve"> умов всебічного розвитку громадського суспільства, посилення</w:t>
      </w:r>
      <w:r w:rsidR="00A41FCD">
        <w:rPr>
          <w:color w:val="auto"/>
          <w:lang w:val="uk-UA"/>
        </w:rPr>
        <w:t>м</w:t>
      </w:r>
      <w:r w:rsidRPr="00AA1D97">
        <w:rPr>
          <w:color w:val="auto"/>
          <w:lang w:val="uk-UA"/>
        </w:rPr>
        <w:t xml:space="preserve"> соці</w:t>
      </w:r>
      <w:r w:rsidR="00A41FCD">
        <w:rPr>
          <w:color w:val="auto"/>
          <w:lang w:val="uk-UA"/>
        </w:rPr>
        <w:t>ального партнерства, відкритістю</w:t>
      </w:r>
      <w:r w:rsidRPr="00AA1D97">
        <w:rPr>
          <w:color w:val="auto"/>
          <w:lang w:val="uk-UA"/>
        </w:rPr>
        <w:t xml:space="preserve"> та прозор</w:t>
      </w:r>
      <w:r w:rsidR="00A41FCD">
        <w:rPr>
          <w:color w:val="auto"/>
          <w:lang w:val="uk-UA"/>
        </w:rPr>
        <w:t>істю</w:t>
      </w:r>
      <w:r w:rsidRPr="00AA1D97">
        <w:rPr>
          <w:color w:val="auto"/>
          <w:lang w:val="uk-UA"/>
        </w:rPr>
        <w:t xml:space="preserve"> управлінського процесу, розпорядженням голови Ізмаїльської РДА затверджено формування персонального складу ініціативної групи з метою формування нового складу Громадської ради при Ізмаїльській районній державній адміністрації. За результатами установчих зборів за участі представників інститутів громадянського суспільства Ізмаїльського району, розпорядженням голови Ізмаїльської райдержадміністрації затверджено склад  Громадської ради при Ізмаїльській районній державній адміністрації. До складу </w:t>
      </w:r>
      <w:r w:rsidR="00812F4D">
        <w:rPr>
          <w:color w:val="auto"/>
          <w:lang w:val="uk-UA"/>
        </w:rPr>
        <w:t>цієї</w:t>
      </w:r>
      <w:r w:rsidRPr="00AA1D97">
        <w:rPr>
          <w:color w:val="auto"/>
          <w:lang w:val="uk-UA"/>
        </w:rPr>
        <w:t xml:space="preserve"> ради увійшли представники 14 ІГС різних направлень громад</w:t>
      </w:r>
      <w:r w:rsidR="00CE5749" w:rsidRPr="00AA1D97">
        <w:rPr>
          <w:color w:val="auto"/>
          <w:lang w:val="uk-UA"/>
        </w:rPr>
        <w:t>ської діяльності. Протягом 2021 </w:t>
      </w:r>
      <w:r w:rsidRPr="00AA1D97">
        <w:rPr>
          <w:color w:val="auto"/>
          <w:lang w:val="uk-UA"/>
        </w:rPr>
        <w:t xml:space="preserve">року проведено 4 засідання Громадської ради, </w:t>
      </w:r>
      <w:r w:rsidR="00812F4D">
        <w:rPr>
          <w:color w:val="auto"/>
          <w:lang w:val="uk-UA"/>
        </w:rPr>
        <w:t>де</w:t>
      </w:r>
      <w:r w:rsidRPr="00AA1D97">
        <w:rPr>
          <w:color w:val="auto"/>
          <w:lang w:val="uk-UA"/>
        </w:rPr>
        <w:t xml:space="preserve"> розглядались актуальні для району </w:t>
      </w:r>
      <w:r w:rsidRPr="00AA1D97">
        <w:rPr>
          <w:bCs/>
          <w:color w:val="auto"/>
          <w:lang w:val="uk-UA"/>
        </w:rPr>
        <w:t>питання</w:t>
      </w:r>
      <w:r w:rsidRPr="00AA1D97">
        <w:rPr>
          <w:color w:val="auto"/>
          <w:lang w:val="uk-UA"/>
        </w:rPr>
        <w:t>.</w:t>
      </w:r>
    </w:p>
    <w:p w:rsidR="0075266D" w:rsidRPr="00AA1D97" w:rsidRDefault="0075266D" w:rsidP="0075266D">
      <w:pPr>
        <w:ind w:firstLine="708"/>
        <w:jc w:val="both"/>
        <w:rPr>
          <w:color w:val="auto"/>
          <w:lang w:val="uk-UA"/>
        </w:rPr>
      </w:pPr>
      <w:r w:rsidRPr="00AA1D97">
        <w:rPr>
          <w:color w:val="auto"/>
          <w:lang w:val="uk-UA"/>
        </w:rPr>
        <w:t xml:space="preserve">У 2021 році у складі Ізмаїльської районної державної адміністрації </w:t>
      </w:r>
      <w:r w:rsidR="00812F4D">
        <w:rPr>
          <w:color w:val="auto"/>
          <w:lang w:val="uk-UA"/>
        </w:rPr>
        <w:t>був с</w:t>
      </w:r>
      <w:r w:rsidRPr="00AA1D97">
        <w:rPr>
          <w:color w:val="auto"/>
          <w:lang w:val="uk-UA"/>
        </w:rPr>
        <w:t xml:space="preserve">творений відділ забезпечення взаємодії з органами місцевого самоврядування районної державної адміністрації. </w:t>
      </w:r>
      <w:r w:rsidR="00812F4D">
        <w:rPr>
          <w:color w:val="auto"/>
          <w:lang w:val="uk-UA"/>
        </w:rPr>
        <w:t>Відповідно до</w:t>
      </w:r>
      <w:r w:rsidRPr="00AA1D97">
        <w:rPr>
          <w:color w:val="auto"/>
          <w:lang w:val="uk-UA"/>
        </w:rPr>
        <w:t xml:space="preserve"> основних завдань відділ </w:t>
      </w:r>
      <w:r w:rsidR="00812F4D" w:rsidRPr="00AA1D97">
        <w:rPr>
          <w:color w:val="auto"/>
          <w:lang w:val="uk-UA"/>
        </w:rPr>
        <w:t>надавав методичну допомогу</w:t>
      </w:r>
      <w:r w:rsidR="00812F4D">
        <w:rPr>
          <w:color w:val="auto"/>
          <w:lang w:val="uk-UA"/>
        </w:rPr>
        <w:t>,</w:t>
      </w:r>
      <w:r w:rsidR="00812F4D" w:rsidRPr="00AA1D97">
        <w:rPr>
          <w:color w:val="auto"/>
          <w:lang w:val="uk-UA"/>
        </w:rPr>
        <w:t xml:space="preserve"> </w:t>
      </w:r>
      <w:r w:rsidRPr="00AA1D97">
        <w:rPr>
          <w:color w:val="auto"/>
          <w:lang w:val="uk-UA"/>
        </w:rPr>
        <w:t>забезпечував взаємодію райдержадміністрації з орг</w:t>
      </w:r>
      <w:r w:rsidR="00812F4D">
        <w:rPr>
          <w:color w:val="auto"/>
          <w:lang w:val="uk-UA"/>
        </w:rPr>
        <w:t>анами місцевого самоврядування,</w:t>
      </w:r>
      <w:r w:rsidRPr="00AA1D97">
        <w:rPr>
          <w:color w:val="auto"/>
          <w:lang w:val="uk-UA"/>
        </w:rPr>
        <w:t xml:space="preserve"> моніторинг та аналіз діяльності о</w:t>
      </w:r>
      <w:r w:rsidR="00812F4D">
        <w:rPr>
          <w:color w:val="auto"/>
          <w:lang w:val="uk-UA"/>
        </w:rPr>
        <w:t>рганів місцевого самоврядування та</w:t>
      </w:r>
      <w:r w:rsidRPr="00AA1D97">
        <w:rPr>
          <w:color w:val="auto"/>
          <w:lang w:val="uk-UA"/>
        </w:rPr>
        <w:t xml:space="preserve"> співпрацю для забезпечення сталого соціально-економічного розвитку Ізмаїльського району.</w:t>
      </w:r>
    </w:p>
    <w:p w:rsidR="0075266D" w:rsidRPr="00AA1D97" w:rsidRDefault="0075266D" w:rsidP="0075266D">
      <w:pPr>
        <w:ind w:firstLine="708"/>
        <w:jc w:val="both"/>
        <w:rPr>
          <w:color w:val="auto"/>
          <w:lang w:val="uk-UA"/>
        </w:rPr>
      </w:pPr>
      <w:r w:rsidRPr="00AA1D97">
        <w:rPr>
          <w:color w:val="auto"/>
          <w:lang w:val="uk-UA"/>
        </w:rPr>
        <w:t>Для забезпечення співпраці та узгоджених дій щомісяця складався план-календар основних заходів органів місцевого самоврядування, як</w:t>
      </w:r>
      <w:r w:rsidR="00091600">
        <w:rPr>
          <w:color w:val="auto"/>
          <w:lang w:val="uk-UA"/>
        </w:rPr>
        <w:t>и</w:t>
      </w:r>
      <w:r w:rsidRPr="00AA1D97">
        <w:rPr>
          <w:color w:val="auto"/>
          <w:lang w:val="uk-UA"/>
        </w:rPr>
        <w:t>й місти</w:t>
      </w:r>
      <w:r w:rsidR="002810DD" w:rsidRPr="00AA1D97">
        <w:rPr>
          <w:color w:val="auto"/>
          <w:lang w:val="uk-UA"/>
        </w:rPr>
        <w:t>в</w:t>
      </w:r>
      <w:r w:rsidRPr="00AA1D97">
        <w:rPr>
          <w:color w:val="auto"/>
          <w:lang w:val="uk-UA"/>
        </w:rPr>
        <w:t xml:space="preserve"> інформацію про проведення засідань постійних депутатських комісій, сесій та виконкомів місцевих</w:t>
      </w:r>
      <w:r w:rsidR="005B4D6F">
        <w:rPr>
          <w:color w:val="auto"/>
          <w:lang w:val="uk-UA"/>
        </w:rPr>
        <w:t xml:space="preserve"> рад,</w:t>
      </w:r>
      <w:r w:rsidR="00091600">
        <w:rPr>
          <w:color w:val="auto"/>
          <w:lang w:val="uk-UA"/>
        </w:rPr>
        <w:t xml:space="preserve"> засідань комісій</w:t>
      </w:r>
      <w:r w:rsidRPr="00AA1D97">
        <w:rPr>
          <w:color w:val="auto"/>
          <w:lang w:val="uk-UA"/>
        </w:rPr>
        <w:t xml:space="preserve"> координаційних рад, робочих гру</w:t>
      </w:r>
      <w:r w:rsidR="005B4D6F">
        <w:rPr>
          <w:color w:val="auto"/>
          <w:lang w:val="uk-UA"/>
        </w:rPr>
        <w:t>п та інших колегіальних органів,</w:t>
      </w:r>
      <w:r w:rsidRPr="00AA1D97">
        <w:rPr>
          <w:color w:val="auto"/>
          <w:lang w:val="uk-UA"/>
        </w:rPr>
        <w:t xml:space="preserve"> фестивалів, відзначення святкових та пам’ятних дат, днів міст, селищ, сіл, розташованих на територі</w:t>
      </w:r>
      <w:r w:rsidR="00812C32">
        <w:rPr>
          <w:color w:val="auto"/>
          <w:lang w:val="uk-UA"/>
        </w:rPr>
        <w:t>ях громад</w:t>
      </w:r>
      <w:r w:rsidRPr="00AA1D97">
        <w:rPr>
          <w:color w:val="auto"/>
          <w:lang w:val="uk-UA"/>
        </w:rPr>
        <w:t xml:space="preserve">. </w:t>
      </w:r>
    </w:p>
    <w:p w:rsidR="006D3C67" w:rsidRPr="00AA1D97" w:rsidRDefault="0075266D" w:rsidP="00407738">
      <w:pPr>
        <w:jc w:val="both"/>
        <w:rPr>
          <w:color w:val="auto"/>
          <w:lang w:val="uk-UA" w:eastAsia="uk-UA" w:bidi="uk-UA"/>
        </w:rPr>
      </w:pPr>
      <w:r w:rsidRPr="00AA1D97">
        <w:rPr>
          <w:color w:val="auto"/>
          <w:lang w:val="uk-UA"/>
        </w:rPr>
        <w:tab/>
        <w:t xml:space="preserve">Відповідно до </w:t>
      </w:r>
      <w:r w:rsidRPr="00AA1D97">
        <w:rPr>
          <w:rStyle w:val="10"/>
          <w:rFonts w:eastAsia="Calibri"/>
          <w:color w:val="auto"/>
          <w:sz w:val="24"/>
          <w:szCs w:val="24"/>
        </w:rPr>
        <w:t>Указу Президента України від 24 березня 2012 року №</w:t>
      </w:r>
      <w:r w:rsidR="002810DD" w:rsidRPr="00AA1D97">
        <w:rPr>
          <w:rStyle w:val="10"/>
          <w:rFonts w:eastAsia="Calibri"/>
          <w:color w:val="auto"/>
          <w:sz w:val="24"/>
          <w:szCs w:val="24"/>
        </w:rPr>
        <w:t xml:space="preserve"> </w:t>
      </w:r>
      <w:r w:rsidRPr="00AA1D97">
        <w:rPr>
          <w:rStyle w:val="10"/>
          <w:rFonts w:eastAsia="Calibri"/>
          <w:color w:val="auto"/>
          <w:sz w:val="24"/>
          <w:szCs w:val="24"/>
        </w:rPr>
        <w:t>212 «Про Стратегію державної політики сприяння розвитку громадянського суспільства в Україні та першочергові заходи щодо її реалізації», розпорядження Кабінету Міністрів України від 29 вересня 2010 року № 1912-р «Деякі питання удосконалення роз’яснювальної роботи органами виконавчої влади» проводилась роз’яснювальна робота з пріоритетних питань державної політики.</w:t>
      </w:r>
    </w:p>
    <w:p w:rsidR="0026690D" w:rsidRPr="00AA1D97" w:rsidRDefault="004F17D3" w:rsidP="006D3C67">
      <w:pPr>
        <w:jc w:val="both"/>
        <w:rPr>
          <w:color w:val="auto"/>
          <w:lang w:val="uk-UA"/>
        </w:rPr>
      </w:pPr>
      <w:r w:rsidRPr="00AA1D97">
        <w:rPr>
          <w:color w:val="auto"/>
          <w:lang w:val="uk-UA"/>
        </w:rPr>
        <w:tab/>
      </w:r>
      <w:r w:rsidR="0026690D" w:rsidRPr="00AA1D97">
        <w:rPr>
          <w:color w:val="auto"/>
          <w:lang w:val="uk-UA"/>
        </w:rPr>
        <w:t xml:space="preserve">У 2021 році </w:t>
      </w:r>
      <w:r w:rsidR="00ED503F" w:rsidRPr="00AA1D97">
        <w:rPr>
          <w:color w:val="auto"/>
          <w:lang w:val="uk-UA"/>
        </w:rPr>
        <w:t>юридичним сектором апарату</w:t>
      </w:r>
      <w:r w:rsidR="00407738" w:rsidRPr="00AA1D97">
        <w:rPr>
          <w:color w:val="auto"/>
          <w:lang w:val="uk-UA"/>
        </w:rPr>
        <w:t xml:space="preserve"> </w:t>
      </w:r>
      <w:r w:rsidR="0026690D" w:rsidRPr="00AA1D97">
        <w:rPr>
          <w:color w:val="auto"/>
          <w:lang w:val="uk-UA"/>
        </w:rPr>
        <w:t>Ізмаїльської районної державної адміністрації</w:t>
      </w:r>
      <w:r w:rsidR="00407738" w:rsidRPr="00AA1D97">
        <w:rPr>
          <w:color w:val="auto"/>
          <w:lang w:val="uk-UA"/>
        </w:rPr>
        <w:t xml:space="preserve"> </w:t>
      </w:r>
      <w:r w:rsidR="0026690D" w:rsidRPr="00AA1D97">
        <w:rPr>
          <w:color w:val="auto"/>
          <w:lang w:val="uk-UA"/>
        </w:rPr>
        <w:t xml:space="preserve"> було опрацьовано:</w:t>
      </w:r>
    </w:p>
    <w:p w:rsidR="0026690D" w:rsidRPr="00AA1D97" w:rsidRDefault="009F4F7A" w:rsidP="0026690D">
      <w:pPr>
        <w:jc w:val="both"/>
        <w:rPr>
          <w:color w:val="auto"/>
          <w:lang w:val="uk-UA"/>
        </w:rPr>
      </w:pPr>
      <w:r w:rsidRPr="00AA1D97">
        <w:rPr>
          <w:color w:val="auto"/>
          <w:lang w:val="uk-UA"/>
        </w:rPr>
        <w:tab/>
        <w:t>- 20 ухвал та рішен</w:t>
      </w:r>
      <w:r w:rsidR="0026690D" w:rsidRPr="00AA1D97">
        <w:rPr>
          <w:color w:val="auto"/>
          <w:lang w:val="uk-UA"/>
        </w:rPr>
        <w:t>ь суду першої та апеляційної інстанці</w:t>
      </w:r>
      <w:r w:rsidR="00CC6FC8">
        <w:rPr>
          <w:color w:val="auto"/>
          <w:lang w:val="uk-UA"/>
        </w:rPr>
        <w:t>й</w:t>
      </w:r>
      <w:r w:rsidR="0026690D" w:rsidRPr="00AA1D97">
        <w:rPr>
          <w:color w:val="auto"/>
          <w:lang w:val="uk-UA"/>
        </w:rPr>
        <w:t xml:space="preserve">, які надходили до відома; </w:t>
      </w:r>
    </w:p>
    <w:p w:rsidR="0026690D" w:rsidRPr="00AA1D97" w:rsidRDefault="0026690D" w:rsidP="0026690D">
      <w:pPr>
        <w:jc w:val="both"/>
        <w:rPr>
          <w:color w:val="auto"/>
          <w:lang w:val="uk-UA"/>
        </w:rPr>
      </w:pPr>
      <w:r w:rsidRPr="00AA1D97">
        <w:rPr>
          <w:color w:val="auto"/>
          <w:lang w:val="uk-UA"/>
        </w:rPr>
        <w:tab/>
        <w:t>- 43 повістки про виклик до суду та ухвали про відкриття провадження у справах судами першої та апеляційної інстанці</w:t>
      </w:r>
      <w:r w:rsidR="00CC6FC8">
        <w:rPr>
          <w:color w:val="auto"/>
          <w:lang w:val="uk-UA"/>
        </w:rPr>
        <w:t>й</w:t>
      </w:r>
      <w:r w:rsidRPr="00AA1D97">
        <w:rPr>
          <w:color w:val="auto"/>
          <w:lang w:val="uk-UA"/>
        </w:rPr>
        <w:t xml:space="preserve">; </w:t>
      </w:r>
    </w:p>
    <w:p w:rsidR="0026690D" w:rsidRPr="00AA1D97" w:rsidRDefault="0026690D" w:rsidP="0026690D">
      <w:pPr>
        <w:jc w:val="both"/>
        <w:rPr>
          <w:color w:val="auto"/>
          <w:lang w:val="uk-UA"/>
        </w:rPr>
      </w:pPr>
      <w:r w:rsidRPr="00AA1D97">
        <w:rPr>
          <w:color w:val="auto"/>
          <w:lang w:val="uk-UA"/>
        </w:rPr>
        <w:tab/>
        <w:t>- 12 листів управлінь СБУ в Одеській області,  Ізмаїльської окружної прокуратури та Одеської обласної прокуратури, Офісу Генерального п</w:t>
      </w:r>
      <w:r w:rsidR="00CC6FC8">
        <w:rPr>
          <w:color w:val="auto"/>
          <w:lang w:val="uk-UA"/>
        </w:rPr>
        <w:t>рокурора</w:t>
      </w:r>
      <w:r w:rsidRPr="00AA1D97">
        <w:rPr>
          <w:color w:val="auto"/>
          <w:lang w:val="uk-UA"/>
        </w:rPr>
        <w:t xml:space="preserve"> щодо надання інформації, вилучення оригіналів документів та з</w:t>
      </w:r>
      <w:r w:rsidR="00012597" w:rsidRPr="00AA1D97">
        <w:rPr>
          <w:color w:val="auto"/>
          <w:lang w:val="uk-UA"/>
        </w:rPr>
        <w:t>а</w:t>
      </w:r>
      <w:r w:rsidRPr="00AA1D97">
        <w:rPr>
          <w:color w:val="auto"/>
          <w:lang w:val="uk-UA"/>
        </w:rPr>
        <w:t>вірених належним чином копій документів. З них 3 лист</w:t>
      </w:r>
      <w:r w:rsidR="00F66F2B">
        <w:rPr>
          <w:color w:val="auto"/>
          <w:lang w:val="uk-UA"/>
        </w:rPr>
        <w:t>а</w:t>
      </w:r>
      <w:r w:rsidRPr="00AA1D97">
        <w:rPr>
          <w:color w:val="auto"/>
          <w:lang w:val="uk-UA"/>
        </w:rPr>
        <w:t xml:space="preserve"> щодо прийняття інформації до відома та 9 листів щодо надання інформації або документів;</w:t>
      </w:r>
    </w:p>
    <w:p w:rsidR="0026690D" w:rsidRPr="00AA1D97" w:rsidRDefault="0026690D" w:rsidP="0026690D">
      <w:pPr>
        <w:jc w:val="both"/>
        <w:rPr>
          <w:color w:val="auto"/>
          <w:lang w:val="uk-UA"/>
        </w:rPr>
      </w:pPr>
      <w:r w:rsidRPr="00AA1D97">
        <w:rPr>
          <w:color w:val="auto"/>
          <w:lang w:val="uk-UA"/>
        </w:rPr>
        <w:lastRenderedPageBreak/>
        <w:tab/>
        <w:t xml:space="preserve">- 5 запитів Національної поліції України </w:t>
      </w:r>
      <w:r w:rsidR="00F66F2B">
        <w:rPr>
          <w:color w:val="auto"/>
          <w:lang w:val="uk-UA"/>
        </w:rPr>
        <w:t>на</w:t>
      </w:r>
      <w:r w:rsidRPr="00AA1D97">
        <w:rPr>
          <w:color w:val="auto"/>
          <w:lang w:val="uk-UA"/>
        </w:rPr>
        <w:t xml:space="preserve"> надання інформації або завірених належних чином копій документів.</w:t>
      </w:r>
    </w:p>
    <w:p w:rsidR="0026690D" w:rsidRPr="00AA1D97" w:rsidRDefault="0026690D" w:rsidP="0026690D">
      <w:pPr>
        <w:jc w:val="both"/>
        <w:rPr>
          <w:color w:val="auto"/>
          <w:lang w:val="uk-UA"/>
        </w:rPr>
      </w:pPr>
      <w:r w:rsidRPr="00AA1D97">
        <w:rPr>
          <w:color w:val="auto"/>
          <w:lang w:val="uk-UA"/>
        </w:rPr>
        <w:tab/>
        <w:t xml:space="preserve">Опрацьовано та надано відповідь на 15 </w:t>
      </w:r>
      <w:r w:rsidR="00F21AD3">
        <w:rPr>
          <w:color w:val="auto"/>
          <w:lang w:val="uk-UA"/>
        </w:rPr>
        <w:t>адвокатських звернень, звернень</w:t>
      </w:r>
      <w:r w:rsidRPr="00AA1D97">
        <w:rPr>
          <w:color w:val="auto"/>
          <w:lang w:val="uk-UA"/>
        </w:rPr>
        <w:t xml:space="preserve"> громадян</w:t>
      </w:r>
      <w:r w:rsidR="006D3C67" w:rsidRPr="00AA1D97">
        <w:rPr>
          <w:color w:val="auto"/>
          <w:lang w:val="uk-UA"/>
        </w:rPr>
        <w:t>.</w:t>
      </w:r>
    </w:p>
    <w:p w:rsidR="00117E95" w:rsidRPr="00AA1D97" w:rsidRDefault="009A5A55" w:rsidP="00117E95">
      <w:pPr>
        <w:ind w:firstLine="709"/>
        <w:jc w:val="both"/>
        <w:rPr>
          <w:color w:val="auto"/>
          <w:lang w:val="uk-UA"/>
        </w:rPr>
      </w:pPr>
      <w:r>
        <w:rPr>
          <w:color w:val="auto"/>
          <w:lang w:val="uk-UA"/>
        </w:rPr>
        <w:t xml:space="preserve"> </w:t>
      </w:r>
      <w:r w:rsidR="00F21AD3">
        <w:rPr>
          <w:color w:val="auto"/>
          <w:lang w:val="uk-UA"/>
        </w:rPr>
        <w:t>Відповідно</w:t>
      </w:r>
      <w:r w:rsidR="00117E95" w:rsidRPr="00AA1D97">
        <w:rPr>
          <w:color w:val="auto"/>
          <w:lang w:val="uk-UA"/>
        </w:rPr>
        <w:t xml:space="preserve"> до Закону України «Про державну службу» в районній державній адміністрації проводилас</w:t>
      </w:r>
      <w:r w:rsidR="00012597" w:rsidRPr="00AA1D97">
        <w:rPr>
          <w:color w:val="auto"/>
          <w:lang w:val="uk-UA"/>
        </w:rPr>
        <w:t>ь</w:t>
      </w:r>
      <w:r w:rsidR="00117E95" w:rsidRPr="00AA1D97">
        <w:rPr>
          <w:color w:val="auto"/>
          <w:lang w:val="uk-UA"/>
        </w:rPr>
        <w:t xml:space="preserve"> робота з персоналом.</w:t>
      </w:r>
    </w:p>
    <w:p w:rsidR="00117E95" w:rsidRPr="006F71EC" w:rsidRDefault="00117E95" w:rsidP="00117E95">
      <w:pPr>
        <w:ind w:firstLine="709"/>
        <w:jc w:val="both"/>
        <w:rPr>
          <w:color w:val="auto"/>
          <w:lang w:val="uk-UA"/>
        </w:rPr>
      </w:pPr>
      <w:r w:rsidRPr="00AA1D97">
        <w:rPr>
          <w:color w:val="auto"/>
          <w:lang w:val="uk-UA"/>
        </w:rPr>
        <w:t xml:space="preserve">Протягом звітного </w:t>
      </w:r>
      <w:r w:rsidR="00046C7D">
        <w:rPr>
          <w:color w:val="auto"/>
          <w:lang w:val="uk-UA"/>
        </w:rPr>
        <w:t>періоду</w:t>
      </w:r>
      <w:r w:rsidRPr="00AA1D97">
        <w:rPr>
          <w:color w:val="auto"/>
          <w:lang w:val="uk-UA"/>
        </w:rPr>
        <w:t xml:space="preserve"> проаналізовано стан укомплектованості кадрами та якісний склад державних службовців, забезпечено дотримання вимог діючого законодавства щодо вступу на державну службу та її проходження. </w:t>
      </w:r>
      <w:r w:rsidRPr="006F71EC">
        <w:rPr>
          <w:color w:val="auto"/>
          <w:lang w:val="uk-UA"/>
        </w:rPr>
        <w:t>Станом на 01.01.2022 року гранична чисельність штату Ізмаїльської районної державної адміністрації склада</w:t>
      </w:r>
      <w:r w:rsidR="00BF3675" w:rsidRPr="006F71EC">
        <w:rPr>
          <w:color w:val="auto"/>
          <w:lang w:val="uk-UA"/>
        </w:rPr>
        <w:t>ла</w:t>
      </w:r>
      <w:r w:rsidRPr="006F71EC">
        <w:rPr>
          <w:color w:val="auto"/>
          <w:lang w:val="uk-UA"/>
        </w:rPr>
        <w:t xml:space="preserve"> 137 штатних одиниць. Фактично працю</w:t>
      </w:r>
      <w:r w:rsidR="00857650" w:rsidRPr="006F71EC">
        <w:rPr>
          <w:color w:val="auto"/>
          <w:lang w:val="uk-UA"/>
        </w:rPr>
        <w:t>вало</w:t>
      </w:r>
      <w:r w:rsidRPr="006F71EC">
        <w:rPr>
          <w:color w:val="auto"/>
          <w:lang w:val="uk-UA"/>
        </w:rPr>
        <w:t xml:space="preserve"> </w:t>
      </w:r>
      <w:r w:rsidR="00857650" w:rsidRPr="006F71EC">
        <w:rPr>
          <w:color w:val="auto"/>
          <w:lang w:val="uk-UA"/>
        </w:rPr>
        <w:t>100</w:t>
      </w:r>
      <w:r w:rsidRPr="006F71EC">
        <w:rPr>
          <w:color w:val="auto"/>
          <w:lang w:val="uk-UA"/>
        </w:rPr>
        <w:t xml:space="preserve"> осіб (8</w:t>
      </w:r>
      <w:r w:rsidR="00857650" w:rsidRPr="006F71EC">
        <w:rPr>
          <w:color w:val="auto"/>
          <w:lang w:val="uk-UA"/>
        </w:rPr>
        <w:t>9</w:t>
      </w:r>
      <w:r w:rsidRPr="006F71EC">
        <w:rPr>
          <w:color w:val="auto"/>
          <w:lang w:val="uk-UA"/>
        </w:rPr>
        <w:t xml:space="preserve"> державних службовців, та 11 осіб, на яких не поширюється дія Закону України «Про державну службу»), вакантних посад – 3</w:t>
      </w:r>
      <w:r w:rsidR="00857650" w:rsidRPr="006F71EC">
        <w:rPr>
          <w:color w:val="auto"/>
          <w:lang w:val="uk-UA"/>
        </w:rPr>
        <w:t>7</w:t>
      </w:r>
      <w:r w:rsidRPr="006F71EC">
        <w:rPr>
          <w:color w:val="auto"/>
          <w:lang w:val="uk-UA"/>
        </w:rPr>
        <w:t xml:space="preserve"> (12 посад категорії «Б», 2</w:t>
      </w:r>
      <w:r w:rsidR="00857650" w:rsidRPr="006F71EC">
        <w:rPr>
          <w:color w:val="auto"/>
          <w:lang w:val="uk-UA"/>
        </w:rPr>
        <w:t>5</w:t>
      </w:r>
      <w:r w:rsidRPr="006F71EC">
        <w:rPr>
          <w:color w:val="auto"/>
          <w:lang w:val="uk-UA"/>
        </w:rPr>
        <w:t xml:space="preserve"> посад категорії «В»).</w:t>
      </w:r>
    </w:p>
    <w:p w:rsidR="00117E95" w:rsidRPr="00AA1D97" w:rsidRDefault="00117E95" w:rsidP="00117E95">
      <w:pPr>
        <w:ind w:firstLine="709"/>
        <w:jc w:val="both"/>
        <w:rPr>
          <w:color w:val="auto"/>
          <w:lang w:val="uk-UA"/>
        </w:rPr>
      </w:pPr>
      <w:r w:rsidRPr="00AA1D97">
        <w:rPr>
          <w:color w:val="auto"/>
          <w:lang w:val="uk-UA"/>
        </w:rPr>
        <w:t xml:space="preserve">За 2021 рік оголошено 47 конкурсів на зайняття вакантних посад державних службовців. </w:t>
      </w:r>
      <w:r w:rsidR="00577C11">
        <w:rPr>
          <w:color w:val="auto"/>
          <w:lang w:val="uk-UA"/>
        </w:rPr>
        <w:t>У</w:t>
      </w:r>
      <w:r w:rsidR="00577C11" w:rsidRPr="00AA1D97">
        <w:rPr>
          <w:color w:val="auto"/>
          <w:lang w:val="uk-UA"/>
        </w:rPr>
        <w:t xml:space="preserve"> зв’язку з реорганізацією </w:t>
      </w:r>
      <w:r w:rsidR="00577C11">
        <w:rPr>
          <w:color w:val="auto"/>
          <w:lang w:val="uk-UA"/>
        </w:rPr>
        <w:t>було переведено</w:t>
      </w:r>
      <w:r w:rsidRPr="00AA1D97">
        <w:rPr>
          <w:color w:val="auto"/>
          <w:lang w:val="uk-UA"/>
        </w:rPr>
        <w:t xml:space="preserve"> </w:t>
      </w:r>
      <w:r w:rsidR="00577C11" w:rsidRPr="00AA1D97">
        <w:rPr>
          <w:color w:val="auto"/>
          <w:lang w:val="uk-UA"/>
        </w:rPr>
        <w:t xml:space="preserve">43 особи </w:t>
      </w:r>
      <w:r w:rsidRPr="00AA1D97">
        <w:rPr>
          <w:color w:val="auto"/>
          <w:lang w:val="uk-UA"/>
        </w:rPr>
        <w:t xml:space="preserve">з </w:t>
      </w:r>
      <w:proofErr w:type="spellStart"/>
      <w:r w:rsidRPr="00AA1D97">
        <w:rPr>
          <w:color w:val="auto"/>
          <w:lang w:val="uk-UA"/>
        </w:rPr>
        <w:t>Кілійської</w:t>
      </w:r>
      <w:proofErr w:type="spellEnd"/>
      <w:r w:rsidRPr="00AA1D97">
        <w:rPr>
          <w:color w:val="auto"/>
          <w:lang w:val="uk-UA"/>
        </w:rPr>
        <w:t xml:space="preserve"> та Ренійської РДА до Ізмаїльської районної державної адміністрації. За результатами конкурсного відбору </w:t>
      </w:r>
      <w:r w:rsidR="00397E15" w:rsidRPr="00AA1D97">
        <w:rPr>
          <w:color w:val="auto"/>
          <w:lang w:val="uk-UA"/>
        </w:rPr>
        <w:t>призначено 33</w:t>
      </w:r>
      <w:r w:rsidRPr="00AA1D97">
        <w:rPr>
          <w:color w:val="auto"/>
          <w:lang w:val="uk-UA"/>
        </w:rPr>
        <w:t xml:space="preserve"> </w:t>
      </w:r>
      <w:r w:rsidR="00397E15" w:rsidRPr="00AA1D97">
        <w:rPr>
          <w:color w:val="auto"/>
          <w:lang w:val="uk-UA"/>
        </w:rPr>
        <w:t>особи на</w:t>
      </w:r>
      <w:r w:rsidRPr="00AA1D97">
        <w:rPr>
          <w:color w:val="auto"/>
          <w:lang w:val="uk-UA"/>
        </w:rPr>
        <w:t xml:space="preserve"> вакантн</w:t>
      </w:r>
      <w:r w:rsidR="00397E15" w:rsidRPr="00AA1D97">
        <w:rPr>
          <w:color w:val="auto"/>
          <w:lang w:val="uk-UA"/>
        </w:rPr>
        <w:t>і</w:t>
      </w:r>
      <w:r w:rsidRPr="00AA1D97">
        <w:rPr>
          <w:color w:val="auto"/>
          <w:lang w:val="uk-UA"/>
        </w:rPr>
        <w:t xml:space="preserve"> посад</w:t>
      </w:r>
      <w:r w:rsidR="00397E15" w:rsidRPr="00AA1D97">
        <w:rPr>
          <w:color w:val="auto"/>
          <w:lang w:val="uk-UA"/>
        </w:rPr>
        <w:t>и державних службовців.</w:t>
      </w:r>
      <w:r w:rsidR="004B49E2">
        <w:rPr>
          <w:color w:val="auto"/>
          <w:lang w:val="uk-UA"/>
        </w:rPr>
        <w:t xml:space="preserve"> Протягом 2021 </w:t>
      </w:r>
      <w:r w:rsidR="00397E15" w:rsidRPr="00AA1D97">
        <w:rPr>
          <w:color w:val="auto"/>
          <w:lang w:val="uk-UA"/>
        </w:rPr>
        <w:t>року</w:t>
      </w:r>
      <w:r w:rsidR="004B49E2">
        <w:rPr>
          <w:color w:val="auto"/>
          <w:lang w:val="uk-UA"/>
        </w:rPr>
        <w:t xml:space="preserve"> </w:t>
      </w:r>
      <w:r w:rsidRPr="00AA1D97">
        <w:rPr>
          <w:color w:val="auto"/>
          <w:lang w:val="uk-UA"/>
        </w:rPr>
        <w:t>24</w:t>
      </w:r>
      <w:r w:rsidR="000D437B" w:rsidRPr="00AA1D97">
        <w:rPr>
          <w:color w:val="auto"/>
          <w:lang w:val="uk-UA"/>
        </w:rPr>
        <w:t> </w:t>
      </w:r>
      <w:r w:rsidRPr="00AA1D97">
        <w:rPr>
          <w:color w:val="auto"/>
          <w:lang w:val="uk-UA"/>
        </w:rPr>
        <w:t>державн</w:t>
      </w:r>
      <w:r w:rsidR="004B49E2">
        <w:rPr>
          <w:color w:val="auto"/>
          <w:lang w:val="uk-UA"/>
        </w:rPr>
        <w:t>их</w:t>
      </w:r>
      <w:r w:rsidRPr="00AA1D97">
        <w:rPr>
          <w:color w:val="auto"/>
          <w:lang w:val="uk-UA"/>
        </w:rPr>
        <w:t xml:space="preserve"> службовц</w:t>
      </w:r>
      <w:r w:rsidR="004B49E2">
        <w:rPr>
          <w:color w:val="auto"/>
          <w:lang w:val="uk-UA"/>
        </w:rPr>
        <w:t>я</w:t>
      </w:r>
      <w:r w:rsidRPr="00AA1D97">
        <w:rPr>
          <w:color w:val="auto"/>
          <w:lang w:val="uk-UA"/>
        </w:rPr>
        <w:t xml:space="preserve"> про</w:t>
      </w:r>
      <w:r w:rsidR="00397E15" w:rsidRPr="00AA1D97">
        <w:rPr>
          <w:color w:val="auto"/>
          <w:lang w:val="uk-UA"/>
        </w:rPr>
        <w:t>йшл</w:t>
      </w:r>
      <w:r w:rsidR="004B49E2">
        <w:rPr>
          <w:color w:val="auto"/>
          <w:lang w:val="uk-UA"/>
        </w:rPr>
        <w:t>о</w:t>
      </w:r>
      <w:r w:rsidR="000965BA" w:rsidRPr="00AA1D97">
        <w:rPr>
          <w:color w:val="auto"/>
          <w:lang w:val="uk-UA"/>
        </w:rPr>
        <w:t xml:space="preserve"> підвищення кваліфікації </w:t>
      </w:r>
      <w:r w:rsidRPr="00AA1D97">
        <w:rPr>
          <w:color w:val="auto"/>
          <w:lang w:val="uk-UA"/>
        </w:rPr>
        <w:t xml:space="preserve">на платформі «Дія» в режимі </w:t>
      </w:r>
      <w:r w:rsidRPr="00AA1D97">
        <w:rPr>
          <w:color w:val="auto"/>
          <w:shd w:val="clear" w:color="auto" w:fill="FFFFFF"/>
          <w:lang w:val="uk-UA"/>
        </w:rPr>
        <w:t>онлайн-курс “Цифрова грамотність для державних службовців”</w:t>
      </w:r>
      <w:r w:rsidR="000D437B" w:rsidRPr="00AA1D97">
        <w:rPr>
          <w:color w:val="auto"/>
          <w:lang w:val="uk-UA"/>
        </w:rPr>
        <w:t>.</w:t>
      </w:r>
    </w:p>
    <w:p w:rsidR="00117E95" w:rsidRPr="00AA1D97" w:rsidRDefault="00117E95" w:rsidP="00117E95">
      <w:pPr>
        <w:ind w:firstLine="709"/>
        <w:jc w:val="both"/>
        <w:rPr>
          <w:color w:val="auto"/>
          <w:lang w:val="uk-UA"/>
        </w:rPr>
      </w:pPr>
      <w:r w:rsidRPr="00AA1D97">
        <w:rPr>
          <w:color w:val="auto"/>
          <w:lang w:val="uk-UA"/>
        </w:rPr>
        <w:t>Протягом жовтня – грудня 2021 року в районній державній адміністрації проведено оцінювання службової діяльності 23 державних службовців апарату та самостійних структурних підрозділах районної державної адміністрації, які займають посади державної служби категорії «Б» та «В». У грудні затверджен</w:t>
      </w:r>
      <w:r w:rsidR="00CE55D2">
        <w:rPr>
          <w:color w:val="auto"/>
          <w:lang w:val="uk-UA"/>
        </w:rPr>
        <w:t>і</w:t>
      </w:r>
      <w:r w:rsidRPr="00AA1D97">
        <w:rPr>
          <w:color w:val="auto"/>
          <w:lang w:val="uk-UA"/>
        </w:rPr>
        <w:t xml:space="preserve"> індивідуальні програми підвищення кваліфікації та завдання,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та «В» на 2022 рік. </w:t>
      </w:r>
    </w:p>
    <w:p w:rsidR="00293A8F" w:rsidRPr="00AA1D97" w:rsidRDefault="00293A8F" w:rsidP="00293A8F">
      <w:pPr>
        <w:ind w:firstLine="708"/>
        <w:jc w:val="both"/>
        <w:rPr>
          <w:rFonts w:eastAsia="Times New Roman"/>
          <w:color w:val="auto"/>
          <w:lang w:val="uk-UA"/>
        </w:rPr>
      </w:pPr>
      <w:r w:rsidRPr="00AA1D97">
        <w:rPr>
          <w:color w:val="auto"/>
          <w:lang w:val="uk-UA"/>
        </w:rPr>
        <w:t xml:space="preserve">На особливому контролі в районній державній адміністрації </w:t>
      </w:r>
      <w:r w:rsidR="001B06B5">
        <w:rPr>
          <w:color w:val="auto"/>
          <w:lang w:val="uk-UA"/>
        </w:rPr>
        <w:t xml:space="preserve">ведеться </w:t>
      </w:r>
      <w:r w:rsidRPr="00AA1D97">
        <w:rPr>
          <w:color w:val="auto"/>
          <w:lang w:val="uk-UA"/>
        </w:rPr>
        <w:t>робота із зверненнями громадян</w:t>
      </w:r>
      <w:r w:rsidRPr="00AA1D97">
        <w:rPr>
          <w:bCs/>
          <w:color w:val="auto"/>
          <w:lang w:val="uk-UA"/>
        </w:rPr>
        <w:t>.</w:t>
      </w:r>
      <w:r w:rsidRPr="00AA1D97">
        <w:rPr>
          <w:color w:val="auto"/>
          <w:lang w:val="uk-UA"/>
        </w:rPr>
        <w:t xml:space="preserve"> </w:t>
      </w:r>
      <w:r w:rsidRPr="00AA1D97">
        <w:rPr>
          <w:rFonts w:eastAsia="Times New Roman"/>
          <w:color w:val="auto"/>
          <w:lang w:val="uk-UA"/>
        </w:rPr>
        <w:t>Впродовж 2021 року до райдержадміністрації</w:t>
      </w:r>
      <w:r w:rsidR="008E21FE" w:rsidRPr="00AA1D97">
        <w:rPr>
          <w:rFonts w:eastAsia="Times New Roman"/>
          <w:color w:val="auto"/>
          <w:lang w:val="uk-UA"/>
        </w:rPr>
        <w:t xml:space="preserve"> всього надійшло - 1233 звернен</w:t>
      </w:r>
      <w:r w:rsidR="00DB1AA1" w:rsidRPr="00AA1D97">
        <w:rPr>
          <w:rFonts w:eastAsia="Times New Roman"/>
          <w:color w:val="auto"/>
          <w:lang w:val="uk-UA"/>
        </w:rPr>
        <w:t>н</w:t>
      </w:r>
      <w:r w:rsidR="008E21FE" w:rsidRPr="00AA1D97">
        <w:rPr>
          <w:rFonts w:eastAsia="Times New Roman"/>
          <w:color w:val="auto"/>
          <w:lang w:val="uk-UA"/>
        </w:rPr>
        <w:t>я</w:t>
      </w:r>
      <w:r w:rsidRPr="00AA1D97">
        <w:rPr>
          <w:rFonts w:eastAsia="Times New Roman"/>
          <w:color w:val="auto"/>
          <w:lang w:val="uk-UA"/>
        </w:rPr>
        <w:t>,</w:t>
      </w:r>
      <w:r w:rsidRPr="00AA1D97">
        <w:rPr>
          <w:color w:val="auto"/>
          <w:lang w:val="uk-UA"/>
        </w:rPr>
        <w:t xml:space="preserve"> в тому числі</w:t>
      </w:r>
      <w:r w:rsidR="00B16D8D" w:rsidRPr="00AA1D97">
        <w:rPr>
          <w:rFonts w:eastAsia="Times New Roman"/>
          <w:color w:val="auto"/>
          <w:lang w:val="uk-UA"/>
        </w:rPr>
        <w:t>: поштою - 212 звернень (</w:t>
      </w:r>
      <w:r w:rsidRPr="00AA1D97">
        <w:rPr>
          <w:rFonts w:eastAsia="Times New Roman"/>
          <w:color w:val="auto"/>
          <w:lang w:val="uk-UA"/>
        </w:rPr>
        <w:t xml:space="preserve">з них - 31 колективне), через </w:t>
      </w:r>
      <w:r w:rsidRPr="00AA1D97">
        <w:rPr>
          <w:rFonts w:eastAsia="Times New Roman"/>
          <w:color w:val="auto"/>
          <w:shd w:val="clear" w:color="auto" w:fill="FFFFFF"/>
          <w:lang w:val="uk-UA"/>
        </w:rPr>
        <w:t>Регіональний контактний центр - 973 зверне</w:t>
      </w:r>
      <w:r w:rsidR="00B16D8D" w:rsidRPr="00AA1D97">
        <w:rPr>
          <w:rFonts w:eastAsia="Times New Roman"/>
          <w:color w:val="auto"/>
          <w:shd w:val="clear" w:color="auto" w:fill="FFFFFF"/>
          <w:lang w:val="uk-UA"/>
        </w:rPr>
        <w:t>ння</w:t>
      </w:r>
      <w:r w:rsidRPr="00AA1D97">
        <w:rPr>
          <w:rFonts w:eastAsia="Times New Roman"/>
          <w:color w:val="auto"/>
          <w:shd w:val="clear" w:color="auto" w:fill="FFFFFF"/>
          <w:lang w:val="uk-UA"/>
        </w:rPr>
        <w:t>, на особистих прийомах - 48 звернень</w:t>
      </w:r>
      <w:r w:rsidR="00B16D8D" w:rsidRPr="00AA1D97">
        <w:rPr>
          <w:rFonts w:eastAsia="Times New Roman"/>
          <w:color w:val="auto"/>
          <w:shd w:val="clear" w:color="auto" w:fill="FFFFFF"/>
          <w:lang w:val="uk-UA"/>
        </w:rPr>
        <w:t xml:space="preserve"> (</w:t>
      </w:r>
      <w:r w:rsidRPr="00AA1D97">
        <w:rPr>
          <w:rFonts w:eastAsia="Times New Roman"/>
          <w:color w:val="auto"/>
          <w:shd w:val="clear" w:color="auto" w:fill="FFFFFF"/>
          <w:lang w:val="uk-UA"/>
        </w:rPr>
        <w:t xml:space="preserve">з них </w:t>
      </w:r>
      <w:r w:rsidR="0076305B">
        <w:rPr>
          <w:rFonts w:eastAsia="Times New Roman"/>
          <w:color w:val="auto"/>
          <w:shd w:val="clear" w:color="auto" w:fill="FFFFFF"/>
          <w:lang w:val="uk-UA"/>
        </w:rPr>
        <w:t xml:space="preserve">          </w:t>
      </w:r>
      <w:r w:rsidRPr="00AA1D97">
        <w:rPr>
          <w:rFonts w:eastAsia="Times New Roman"/>
          <w:color w:val="auto"/>
          <w:shd w:val="clear" w:color="auto" w:fill="FFFFFF"/>
          <w:lang w:val="uk-UA"/>
        </w:rPr>
        <w:t>колективних</w:t>
      </w:r>
      <w:r w:rsidR="00B16D8D" w:rsidRPr="00AA1D97">
        <w:rPr>
          <w:rFonts w:eastAsia="Times New Roman"/>
          <w:color w:val="auto"/>
          <w:shd w:val="clear" w:color="auto" w:fill="FFFFFF"/>
          <w:lang w:val="uk-UA"/>
        </w:rPr>
        <w:t xml:space="preserve"> </w:t>
      </w:r>
      <w:r w:rsidRPr="00AA1D97">
        <w:rPr>
          <w:rFonts w:eastAsia="Times New Roman"/>
          <w:color w:val="auto"/>
          <w:shd w:val="clear" w:color="auto" w:fill="FFFFFF"/>
          <w:lang w:val="uk-UA"/>
        </w:rPr>
        <w:t>-</w:t>
      </w:r>
      <w:r w:rsidR="00B16D8D" w:rsidRPr="00AA1D97">
        <w:rPr>
          <w:rFonts w:eastAsia="Times New Roman"/>
          <w:color w:val="auto"/>
          <w:shd w:val="clear" w:color="auto" w:fill="FFFFFF"/>
          <w:lang w:val="uk-UA"/>
        </w:rPr>
        <w:t xml:space="preserve"> </w:t>
      </w:r>
      <w:r w:rsidRPr="00AA1D97">
        <w:rPr>
          <w:rFonts w:eastAsia="Times New Roman"/>
          <w:color w:val="auto"/>
          <w:shd w:val="clear" w:color="auto" w:fill="FFFFFF"/>
          <w:lang w:val="uk-UA"/>
        </w:rPr>
        <w:t>2).</w:t>
      </w:r>
    </w:p>
    <w:p w:rsidR="00293A8F" w:rsidRPr="00AA1D97" w:rsidRDefault="00677973" w:rsidP="00293A8F">
      <w:pPr>
        <w:ind w:firstLine="708"/>
        <w:jc w:val="both"/>
        <w:rPr>
          <w:rFonts w:eastAsia="Times New Roman"/>
          <w:color w:val="auto"/>
          <w:lang w:val="uk-UA"/>
        </w:rPr>
      </w:pPr>
      <w:r>
        <w:rPr>
          <w:rFonts w:eastAsia="Times New Roman"/>
          <w:color w:val="auto"/>
          <w:lang w:val="uk-UA"/>
        </w:rPr>
        <w:t>Переважна більшість питань</w:t>
      </w:r>
      <w:r w:rsidR="00293A8F" w:rsidRPr="00AA1D97">
        <w:rPr>
          <w:rFonts w:eastAsia="Times New Roman"/>
          <w:color w:val="auto"/>
          <w:lang w:val="uk-UA"/>
        </w:rPr>
        <w:t xml:space="preserve"> </w:t>
      </w:r>
      <w:r>
        <w:rPr>
          <w:rFonts w:eastAsia="Times New Roman"/>
          <w:color w:val="auto"/>
          <w:lang w:val="uk-UA"/>
        </w:rPr>
        <w:t xml:space="preserve">- </w:t>
      </w:r>
      <w:r w:rsidR="00293A8F" w:rsidRPr="00AA1D97">
        <w:rPr>
          <w:rFonts w:eastAsia="Times New Roman"/>
          <w:color w:val="auto"/>
          <w:lang w:val="uk-UA"/>
        </w:rPr>
        <w:t>це пита</w:t>
      </w:r>
      <w:r w:rsidR="00B52BE4" w:rsidRPr="00AA1D97">
        <w:rPr>
          <w:rFonts w:eastAsia="Times New Roman"/>
          <w:color w:val="auto"/>
          <w:lang w:val="uk-UA"/>
        </w:rPr>
        <w:t>ння соціального захисту - 662 (</w:t>
      </w:r>
      <w:r w:rsidR="00293A8F" w:rsidRPr="00AA1D97">
        <w:rPr>
          <w:rFonts w:eastAsia="Times New Roman"/>
          <w:color w:val="auto"/>
          <w:lang w:val="uk-UA"/>
        </w:rPr>
        <w:t>що становить 53,69% від усіх звернень), житлова політика</w:t>
      </w:r>
      <w:r w:rsidR="00B52BE4" w:rsidRPr="00AA1D97">
        <w:rPr>
          <w:rFonts w:eastAsia="Times New Roman"/>
          <w:color w:val="auto"/>
          <w:lang w:val="uk-UA"/>
        </w:rPr>
        <w:t xml:space="preserve"> </w:t>
      </w:r>
      <w:r w:rsidR="00293A8F" w:rsidRPr="00AA1D97">
        <w:rPr>
          <w:rFonts w:eastAsia="Times New Roman"/>
          <w:color w:val="auto"/>
          <w:lang w:val="uk-UA"/>
        </w:rPr>
        <w:t>- 181 (14,68% від усіх звернень), охорона здоров’я - 91 (7,38% від усіх звернень), аграрної політики - 80 (6,49% від усіх звернень), сімейної та гендерної політики, захист прав дітей – 63 (що становить 5,11% від усіх звернень) та інші питання.</w:t>
      </w:r>
    </w:p>
    <w:p w:rsidR="00293A8F" w:rsidRPr="00AA1D97" w:rsidRDefault="001600A6" w:rsidP="001600A6">
      <w:pPr>
        <w:tabs>
          <w:tab w:val="left" w:pos="567"/>
        </w:tabs>
        <w:jc w:val="both"/>
        <w:rPr>
          <w:color w:val="auto"/>
          <w:lang w:val="uk-UA"/>
        </w:rPr>
      </w:pPr>
      <w:r>
        <w:rPr>
          <w:color w:val="auto"/>
          <w:lang w:val="uk-UA"/>
        </w:rPr>
        <w:tab/>
      </w:r>
      <w:r w:rsidR="00293A8F" w:rsidRPr="00AA1D97">
        <w:rPr>
          <w:color w:val="auto"/>
          <w:lang w:val="uk-UA"/>
        </w:rPr>
        <w:t xml:space="preserve">На офіційному </w:t>
      </w:r>
      <w:proofErr w:type="spellStart"/>
      <w:r w:rsidR="00293A8F" w:rsidRPr="00AA1D97">
        <w:rPr>
          <w:color w:val="auto"/>
          <w:lang w:val="uk-UA"/>
        </w:rPr>
        <w:t>вебсайті</w:t>
      </w:r>
      <w:proofErr w:type="spellEnd"/>
      <w:r w:rsidR="00293A8F" w:rsidRPr="00AA1D97">
        <w:rPr>
          <w:color w:val="auto"/>
          <w:lang w:val="uk-UA"/>
        </w:rPr>
        <w:t xml:space="preserve"> та інформаційному стенді районної державної адміністрації систематично висвітлювалис</w:t>
      </w:r>
      <w:r w:rsidR="00D346D6">
        <w:rPr>
          <w:color w:val="auto"/>
          <w:lang w:val="uk-UA"/>
        </w:rPr>
        <w:t>я</w:t>
      </w:r>
      <w:r w:rsidR="00293A8F" w:rsidRPr="00AA1D97">
        <w:rPr>
          <w:color w:val="auto"/>
          <w:lang w:val="uk-UA"/>
        </w:rPr>
        <w:t xml:space="preserve"> матеріали стосовно роботи із зверненнями громадян </w:t>
      </w:r>
      <w:r w:rsidR="00D346D6">
        <w:rPr>
          <w:color w:val="auto"/>
          <w:lang w:val="uk-UA"/>
        </w:rPr>
        <w:t>та</w:t>
      </w:r>
      <w:r w:rsidR="00293A8F" w:rsidRPr="00AA1D97">
        <w:rPr>
          <w:color w:val="auto"/>
          <w:lang w:val="uk-UA"/>
        </w:rPr>
        <w:t xml:space="preserve"> надавалас</w:t>
      </w:r>
      <w:r w:rsidR="00D346D6">
        <w:rPr>
          <w:color w:val="auto"/>
          <w:lang w:val="uk-UA"/>
        </w:rPr>
        <w:t>я</w:t>
      </w:r>
      <w:r w:rsidR="00293A8F" w:rsidRPr="00AA1D97">
        <w:rPr>
          <w:color w:val="auto"/>
          <w:lang w:val="uk-UA"/>
        </w:rPr>
        <w:t xml:space="preserve"> інформація щодо особистих прийомів громадян.</w:t>
      </w:r>
    </w:p>
    <w:p w:rsidR="006305FE" w:rsidRPr="00AA1D97" w:rsidRDefault="006305FE" w:rsidP="006305FE">
      <w:pPr>
        <w:ind w:firstLine="567"/>
        <w:jc w:val="both"/>
        <w:rPr>
          <w:color w:val="auto"/>
          <w:lang w:val="uk-UA"/>
        </w:rPr>
      </w:pPr>
      <w:r w:rsidRPr="00AA1D97">
        <w:rPr>
          <w:color w:val="auto"/>
          <w:lang w:val="uk-UA"/>
        </w:rPr>
        <w:t xml:space="preserve">Забезпечувалось </w:t>
      </w:r>
      <w:r w:rsidR="00C261B7">
        <w:rPr>
          <w:color w:val="auto"/>
          <w:lang w:val="uk-UA"/>
        </w:rPr>
        <w:t>дотримання</w:t>
      </w:r>
      <w:r w:rsidRPr="00AA1D97">
        <w:rPr>
          <w:color w:val="auto"/>
          <w:lang w:val="uk-UA"/>
        </w:rPr>
        <w:t xml:space="preserve"> вимог Закону України «Про Державний реєстр виборців». Щомісяця база даних оновлювалася на підставі відомостей періодичного поновлення, які надходять від суб’єктів подань.  До системи завантажено 804 відомості періодичного поновлення (з них  142 — ініціативні).</w:t>
      </w:r>
    </w:p>
    <w:p w:rsidR="006305FE" w:rsidRPr="00AA1D97" w:rsidRDefault="006305FE" w:rsidP="006305FE">
      <w:pPr>
        <w:ind w:firstLine="567"/>
        <w:jc w:val="both"/>
        <w:rPr>
          <w:color w:val="auto"/>
          <w:lang w:val="uk-UA"/>
        </w:rPr>
      </w:pPr>
      <w:r w:rsidRPr="00AA1D97">
        <w:rPr>
          <w:color w:val="auto"/>
          <w:lang w:val="uk-UA"/>
        </w:rPr>
        <w:t>Протягом 2021 року проведено 617 наказів на включення виборців до Реєстру, внесення змін до персональних даних та виборчих адрес виборців, усунення кратних включень та знищення записів про виборців.</w:t>
      </w:r>
    </w:p>
    <w:p w:rsidR="006305FE" w:rsidRPr="00AA1D97" w:rsidRDefault="006305FE" w:rsidP="001600A6">
      <w:pPr>
        <w:ind w:firstLine="567"/>
        <w:jc w:val="both"/>
        <w:rPr>
          <w:color w:val="auto"/>
          <w:lang w:val="uk-UA"/>
        </w:rPr>
      </w:pPr>
      <w:r w:rsidRPr="00AA1D97">
        <w:rPr>
          <w:color w:val="auto"/>
          <w:lang w:val="uk-UA"/>
        </w:rPr>
        <w:t>Постійно здійснювався візуальний та автоматизований контроль повноти та коректності даних Державного реєстру виборців. Шляхом співставлення записів про виборців формувалис</w:t>
      </w:r>
      <w:r w:rsidR="00771D66" w:rsidRPr="00AA1D97">
        <w:rPr>
          <w:color w:val="auto"/>
          <w:lang w:val="uk-UA"/>
        </w:rPr>
        <w:t>ь</w:t>
      </w:r>
      <w:r w:rsidRPr="00AA1D97">
        <w:rPr>
          <w:color w:val="auto"/>
          <w:lang w:val="uk-UA"/>
        </w:rPr>
        <w:t xml:space="preserve"> запити до суб’єктів подан</w:t>
      </w:r>
      <w:r w:rsidR="00075D4E">
        <w:rPr>
          <w:color w:val="auto"/>
          <w:lang w:val="uk-UA"/>
        </w:rPr>
        <w:t>ь</w:t>
      </w:r>
      <w:r w:rsidRPr="00AA1D97">
        <w:rPr>
          <w:color w:val="auto"/>
          <w:lang w:val="uk-UA"/>
        </w:rPr>
        <w:t xml:space="preserve"> відомостей та проводилос</w:t>
      </w:r>
      <w:r w:rsidR="00771D66" w:rsidRPr="00AA1D97">
        <w:rPr>
          <w:color w:val="auto"/>
          <w:lang w:val="uk-UA"/>
        </w:rPr>
        <w:t>ь</w:t>
      </w:r>
      <w:r w:rsidRPr="00AA1D97">
        <w:rPr>
          <w:color w:val="auto"/>
          <w:lang w:val="uk-UA"/>
        </w:rPr>
        <w:t xml:space="preserve"> уточнення персональних даних виборців </w:t>
      </w:r>
      <w:r w:rsidR="00771D66" w:rsidRPr="00AA1D97">
        <w:rPr>
          <w:color w:val="auto"/>
          <w:lang w:val="uk-UA"/>
        </w:rPr>
        <w:t>у</w:t>
      </w:r>
      <w:r w:rsidRPr="00AA1D97">
        <w:rPr>
          <w:color w:val="auto"/>
          <w:lang w:val="uk-UA"/>
        </w:rPr>
        <w:t xml:space="preserve"> Реєстрі. Всього підготовлено 85 запитів </w:t>
      </w:r>
      <w:r w:rsidR="00075D4E">
        <w:rPr>
          <w:color w:val="auto"/>
          <w:lang w:val="uk-UA"/>
        </w:rPr>
        <w:t>щодо</w:t>
      </w:r>
      <w:r w:rsidRPr="00AA1D97">
        <w:rPr>
          <w:color w:val="auto"/>
          <w:lang w:val="uk-UA"/>
        </w:rPr>
        <w:t xml:space="preserve"> 1273 осіб.</w:t>
      </w:r>
    </w:p>
    <w:p w:rsidR="006305FE" w:rsidRPr="00AA1D97" w:rsidRDefault="006305FE" w:rsidP="001600A6">
      <w:pPr>
        <w:ind w:firstLine="567"/>
        <w:jc w:val="both"/>
        <w:rPr>
          <w:color w:val="auto"/>
          <w:lang w:val="uk-UA"/>
        </w:rPr>
      </w:pPr>
      <w:r w:rsidRPr="00AA1D97">
        <w:rPr>
          <w:color w:val="auto"/>
          <w:lang w:val="uk-UA"/>
        </w:rPr>
        <w:t xml:space="preserve">Виготовлені та </w:t>
      </w:r>
      <w:r w:rsidR="00771D66" w:rsidRPr="00AA1D97">
        <w:rPr>
          <w:color w:val="auto"/>
          <w:lang w:val="uk-UA"/>
        </w:rPr>
        <w:t>передані іменні</w:t>
      </w:r>
      <w:r w:rsidRPr="00AA1D97">
        <w:rPr>
          <w:color w:val="auto"/>
          <w:lang w:val="uk-UA"/>
        </w:rPr>
        <w:t xml:space="preserve"> запрошення, попередні та уточнені списки виборців для прове</w:t>
      </w:r>
      <w:r w:rsidR="00771D66" w:rsidRPr="00AA1D97">
        <w:rPr>
          <w:color w:val="auto"/>
          <w:lang w:val="uk-UA"/>
        </w:rPr>
        <w:t xml:space="preserve">дення голосування на повторних </w:t>
      </w:r>
      <w:r w:rsidRPr="00AA1D97">
        <w:rPr>
          <w:color w:val="auto"/>
          <w:lang w:val="uk-UA"/>
        </w:rPr>
        <w:t>виборах</w:t>
      </w:r>
      <w:r w:rsidR="00771D66" w:rsidRPr="00AA1D97">
        <w:rPr>
          <w:color w:val="auto"/>
          <w:lang w:val="uk-UA"/>
        </w:rPr>
        <w:t xml:space="preserve"> депутата Суворовської селищної </w:t>
      </w:r>
      <w:r w:rsidRPr="00AA1D97">
        <w:rPr>
          <w:color w:val="auto"/>
          <w:lang w:val="uk-UA"/>
        </w:rPr>
        <w:t>р</w:t>
      </w:r>
      <w:r w:rsidR="00771D66" w:rsidRPr="00AA1D97">
        <w:rPr>
          <w:color w:val="auto"/>
          <w:lang w:val="uk-UA"/>
        </w:rPr>
        <w:t>ади</w:t>
      </w:r>
      <w:r w:rsidRPr="00AA1D97">
        <w:rPr>
          <w:color w:val="auto"/>
          <w:lang w:val="uk-UA"/>
        </w:rPr>
        <w:t xml:space="preserve"> (2 округ) </w:t>
      </w:r>
      <w:r w:rsidRPr="00AA1D97">
        <w:rPr>
          <w:color w:val="auto"/>
          <w:lang w:val="uk-UA"/>
        </w:rPr>
        <w:lastRenderedPageBreak/>
        <w:t>17.01.2021 року. Повідомлення про підсумки голосування та результати виборів передано до Центральної виборчої комісії.</w:t>
      </w:r>
    </w:p>
    <w:p w:rsidR="006305FE" w:rsidRPr="00AA1D97" w:rsidRDefault="006305FE" w:rsidP="006305FE">
      <w:pPr>
        <w:ind w:firstLine="567"/>
        <w:jc w:val="both"/>
        <w:rPr>
          <w:color w:val="auto"/>
          <w:lang w:val="uk-UA"/>
        </w:rPr>
      </w:pPr>
      <w:r w:rsidRPr="00AA1D97">
        <w:rPr>
          <w:color w:val="auto"/>
          <w:lang w:val="uk-UA"/>
        </w:rPr>
        <w:t>Відповідно до постанови ЦВК від 26 січня 2021 року № 24 “Про заходи щодо забезпечення виконання вимог Закону України "Про Державний реєстр виборців"</w:t>
      </w:r>
      <w:r w:rsidR="004826AB" w:rsidRPr="00AA1D97">
        <w:rPr>
          <w:color w:val="auto"/>
          <w:lang w:val="uk-UA"/>
        </w:rPr>
        <w:t>,</w:t>
      </w:r>
      <w:r w:rsidRPr="00AA1D97">
        <w:rPr>
          <w:color w:val="auto"/>
          <w:lang w:val="uk-UA"/>
        </w:rPr>
        <w:t xml:space="preserve"> у зв’язку зі змінами адміністративно-територіального устрою України, утворенням та реорганізацією р</w:t>
      </w:r>
      <w:r w:rsidR="004826AB" w:rsidRPr="00AA1D97">
        <w:rPr>
          <w:color w:val="auto"/>
          <w:lang w:val="uk-UA"/>
        </w:rPr>
        <w:t>айонних державних адміністрацій,</w:t>
      </w:r>
      <w:r w:rsidRPr="00AA1D97">
        <w:rPr>
          <w:color w:val="auto"/>
          <w:lang w:val="uk-UA"/>
        </w:rPr>
        <w:t xml:space="preserve"> відділом ведення Державного реєстру виборців апарату Ізмаїльської райдержадміністрації забезпечено взаємодію із суб’єктами подання відомостей періодичного поновлення, враховуючи умови нового адміністративно-територіального устрою.</w:t>
      </w:r>
    </w:p>
    <w:p w:rsidR="006305FE" w:rsidRPr="00AA1D97" w:rsidRDefault="006305FE" w:rsidP="006305FE">
      <w:pPr>
        <w:ind w:firstLine="567"/>
        <w:jc w:val="both"/>
        <w:rPr>
          <w:color w:val="auto"/>
          <w:lang w:val="uk-UA"/>
        </w:rPr>
      </w:pPr>
      <w:r w:rsidRPr="00AA1D97">
        <w:rPr>
          <w:color w:val="auto"/>
          <w:lang w:val="uk-UA"/>
        </w:rPr>
        <w:t xml:space="preserve">Відділом ведення Державного реєстру виборців забезпечено одноразову передачу відомостей Державного реєстру виборців для створення реєстрів територіальних громад за запитами органів реєстрації </w:t>
      </w:r>
      <w:proofErr w:type="spellStart"/>
      <w:r w:rsidRPr="00AA1D97">
        <w:rPr>
          <w:color w:val="auto"/>
          <w:lang w:val="uk-UA"/>
        </w:rPr>
        <w:t>Саф’янівської</w:t>
      </w:r>
      <w:proofErr w:type="spellEnd"/>
      <w:r w:rsidRPr="00AA1D97">
        <w:rPr>
          <w:color w:val="auto"/>
          <w:lang w:val="uk-UA"/>
        </w:rPr>
        <w:t xml:space="preserve"> сільської, Суворовської селищної та </w:t>
      </w:r>
      <w:proofErr w:type="spellStart"/>
      <w:r w:rsidRPr="00AA1D97">
        <w:rPr>
          <w:color w:val="auto"/>
          <w:lang w:val="uk-UA"/>
        </w:rPr>
        <w:t>Вилківської</w:t>
      </w:r>
      <w:proofErr w:type="spellEnd"/>
      <w:r w:rsidRPr="00AA1D97">
        <w:rPr>
          <w:color w:val="auto"/>
          <w:lang w:val="uk-UA"/>
        </w:rPr>
        <w:t xml:space="preserve"> міської рад.</w:t>
      </w:r>
    </w:p>
    <w:p w:rsidR="003A79E7" w:rsidRPr="00AA1D97" w:rsidRDefault="003A79E7" w:rsidP="007F7179">
      <w:pPr>
        <w:ind w:firstLine="567"/>
        <w:contextualSpacing/>
        <w:jc w:val="both"/>
        <w:rPr>
          <w:b/>
          <w:lang w:val="uk-UA"/>
        </w:rPr>
      </w:pPr>
    </w:p>
    <w:p w:rsidR="003A79E7" w:rsidRPr="00AA1D97" w:rsidRDefault="003A79E7" w:rsidP="00894B83">
      <w:pPr>
        <w:jc w:val="center"/>
        <w:rPr>
          <w:b/>
          <w:lang w:val="uk-UA"/>
        </w:rPr>
      </w:pPr>
      <w:r w:rsidRPr="00AA1D97">
        <w:rPr>
          <w:b/>
          <w:lang w:val="uk-UA"/>
        </w:rPr>
        <w:t>Архівна справа</w:t>
      </w:r>
    </w:p>
    <w:p w:rsidR="003A79E7" w:rsidRPr="00AA1D97" w:rsidRDefault="003A79E7" w:rsidP="007F7179">
      <w:pPr>
        <w:ind w:firstLine="567"/>
        <w:contextualSpacing/>
        <w:jc w:val="both"/>
        <w:rPr>
          <w:b/>
          <w:lang w:val="uk-UA"/>
        </w:rPr>
      </w:pPr>
    </w:p>
    <w:p w:rsidR="003A79E7" w:rsidRPr="00AA1D97" w:rsidRDefault="003A79E7" w:rsidP="003A79E7">
      <w:pPr>
        <w:ind w:firstLine="708"/>
        <w:jc w:val="both"/>
        <w:rPr>
          <w:color w:val="auto"/>
          <w:shd w:val="clear" w:color="auto" w:fill="FFFFFF"/>
          <w:lang w:val="uk-UA"/>
        </w:rPr>
      </w:pPr>
      <w:r w:rsidRPr="00AA1D97">
        <w:rPr>
          <w:color w:val="auto"/>
          <w:shd w:val="clear" w:color="auto" w:fill="FFFFFF"/>
          <w:lang w:val="uk-UA"/>
        </w:rPr>
        <w:t xml:space="preserve">У зв’язку з реорганізацією органів влади, з метою забезпечення збереження документів Національного архівного фонду та захисту історичної, духовної, культурної, майнової </w:t>
      </w:r>
      <w:proofErr w:type="spellStart"/>
      <w:r w:rsidRPr="00AA1D97">
        <w:rPr>
          <w:color w:val="auto"/>
          <w:shd w:val="clear" w:color="auto" w:fill="FFFFFF"/>
          <w:lang w:val="uk-UA"/>
        </w:rPr>
        <w:t>спадщин</w:t>
      </w:r>
      <w:proofErr w:type="spellEnd"/>
      <w:r w:rsidRPr="00AA1D97">
        <w:rPr>
          <w:color w:val="auto"/>
          <w:shd w:val="clear" w:color="auto" w:fill="FFFFFF"/>
          <w:lang w:val="uk-UA"/>
        </w:rPr>
        <w:t xml:space="preserve"> мешканців </w:t>
      </w:r>
      <w:proofErr w:type="spellStart"/>
      <w:r w:rsidRPr="00AA1D97">
        <w:rPr>
          <w:color w:val="auto"/>
          <w:shd w:val="clear" w:color="auto" w:fill="FFFFFF"/>
          <w:lang w:val="uk-UA"/>
        </w:rPr>
        <w:t>Кілійської</w:t>
      </w:r>
      <w:proofErr w:type="spellEnd"/>
      <w:r w:rsidRPr="00AA1D97">
        <w:rPr>
          <w:color w:val="auto"/>
          <w:shd w:val="clear" w:color="auto" w:fill="FFFFFF"/>
          <w:lang w:val="uk-UA"/>
        </w:rPr>
        <w:t xml:space="preserve">, Ренійської та </w:t>
      </w:r>
      <w:proofErr w:type="spellStart"/>
      <w:r w:rsidRPr="00AA1D97">
        <w:rPr>
          <w:color w:val="auto"/>
          <w:shd w:val="clear" w:color="auto" w:fill="FFFFFF"/>
          <w:lang w:val="uk-UA"/>
        </w:rPr>
        <w:t>Вилківської</w:t>
      </w:r>
      <w:proofErr w:type="spellEnd"/>
      <w:r w:rsidRPr="00AA1D97">
        <w:rPr>
          <w:color w:val="auto"/>
          <w:shd w:val="clear" w:color="auto" w:fill="FFFFFF"/>
          <w:lang w:val="uk-UA"/>
        </w:rPr>
        <w:t xml:space="preserve"> територіальних громад </w:t>
      </w:r>
      <w:r w:rsidRPr="00AA1D97">
        <w:rPr>
          <w:color w:val="auto"/>
          <w:lang w:val="uk-UA"/>
        </w:rPr>
        <w:t>для оперативності надання архівних довідок громадянам, необхідних для задоволення їх прав і законних інтересів,</w:t>
      </w:r>
      <w:r w:rsidRPr="00AA1D97">
        <w:rPr>
          <w:color w:val="auto"/>
          <w:shd w:val="clear" w:color="auto" w:fill="FFFFFF"/>
          <w:lang w:val="uk-UA"/>
        </w:rPr>
        <w:t xml:space="preserve"> було вирішено  питання щодо збереження архівних підрозділів на місцях та  виділення площ </w:t>
      </w:r>
      <w:proofErr w:type="spellStart"/>
      <w:r w:rsidRPr="00AA1D97">
        <w:rPr>
          <w:color w:val="auto"/>
          <w:shd w:val="clear" w:color="auto" w:fill="FFFFFF"/>
          <w:lang w:val="uk-UA"/>
        </w:rPr>
        <w:t>Кілійському</w:t>
      </w:r>
      <w:proofErr w:type="spellEnd"/>
      <w:r w:rsidRPr="00AA1D97">
        <w:rPr>
          <w:color w:val="auto"/>
          <w:shd w:val="clear" w:color="auto" w:fill="FFFFFF"/>
          <w:lang w:val="uk-UA"/>
        </w:rPr>
        <w:t xml:space="preserve"> та Ренійському секторам архівного відділу Ізмаїльської райдержадміністрації. За сприяння </w:t>
      </w:r>
      <w:proofErr w:type="spellStart"/>
      <w:r w:rsidRPr="00AA1D97">
        <w:rPr>
          <w:color w:val="auto"/>
          <w:shd w:val="clear" w:color="auto" w:fill="FFFFFF"/>
          <w:lang w:val="uk-UA"/>
        </w:rPr>
        <w:t>Кілійської</w:t>
      </w:r>
      <w:proofErr w:type="spellEnd"/>
      <w:r w:rsidRPr="00AA1D97">
        <w:rPr>
          <w:color w:val="auto"/>
          <w:shd w:val="clear" w:color="auto" w:fill="FFFFFF"/>
          <w:lang w:val="uk-UA"/>
        </w:rPr>
        <w:t xml:space="preserve"> та Ренійської міських рад було проведено поточний ремонт приміщення Ренійського сектору архівного відділу Ізмаїльської райдержадміністрації та переміщення фондів секторів для їх належного зберігання.</w:t>
      </w:r>
    </w:p>
    <w:p w:rsidR="003A79E7" w:rsidRPr="00AA1D97" w:rsidRDefault="003A79E7" w:rsidP="003A79E7">
      <w:pPr>
        <w:ind w:firstLine="708"/>
        <w:jc w:val="both"/>
        <w:rPr>
          <w:color w:val="auto"/>
          <w:shd w:val="clear" w:color="auto" w:fill="FFFFFF"/>
          <w:lang w:val="uk-UA"/>
        </w:rPr>
      </w:pPr>
      <w:r w:rsidRPr="00AA1D97">
        <w:rPr>
          <w:color w:val="auto"/>
          <w:shd w:val="clear" w:color="auto" w:fill="FFFFFF"/>
          <w:lang w:val="uk-UA"/>
        </w:rPr>
        <w:t>Протягом 2021 року архівним відділом та його відокремленими підрозділами  виконано 653 запити юридичних та фізичних осіб.</w:t>
      </w:r>
    </w:p>
    <w:p w:rsidR="003A79E7" w:rsidRPr="00AA1D97" w:rsidRDefault="003A79E7" w:rsidP="003A79E7">
      <w:pPr>
        <w:ind w:firstLine="708"/>
        <w:jc w:val="both"/>
        <w:rPr>
          <w:color w:val="auto"/>
          <w:shd w:val="clear" w:color="auto" w:fill="FFFFFF"/>
          <w:lang w:val="uk-UA"/>
        </w:rPr>
      </w:pPr>
      <w:r w:rsidRPr="00AA1D97">
        <w:rPr>
          <w:color w:val="auto"/>
          <w:shd w:val="clear" w:color="auto" w:fill="FFFFFF"/>
          <w:lang w:val="uk-UA"/>
        </w:rPr>
        <w:t>Станом на 01.01.2022 року в архівному відділі Ізмаїльської райдержадміністрації знаходиться на державному зберіганні 44408 одиниць Національного архівного фонду за 1944-2020 роки, із них прийнято на зберігання протягом 2021 року - 2734 одиниц</w:t>
      </w:r>
      <w:r w:rsidR="00894B83">
        <w:rPr>
          <w:color w:val="auto"/>
          <w:shd w:val="clear" w:color="auto" w:fill="FFFFFF"/>
          <w:lang w:val="uk-UA"/>
        </w:rPr>
        <w:t>і</w:t>
      </w:r>
      <w:r w:rsidRPr="00AA1D97">
        <w:rPr>
          <w:color w:val="auto"/>
          <w:shd w:val="clear" w:color="auto" w:fill="FFFFFF"/>
          <w:lang w:val="uk-UA"/>
        </w:rPr>
        <w:t>.</w:t>
      </w:r>
    </w:p>
    <w:p w:rsidR="0027769E" w:rsidRPr="00AA1D97" w:rsidRDefault="0027769E" w:rsidP="00DF65E0">
      <w:pPr>
        <w:contextualSpacing/>
        <w:jc w:val="both"/>
        <w:rPr>
          <w:b/>
          <w:color w:val="FF0000"/>
          <w:lang w:val="uk-UA"/>
        </w:rPr>
      </w:pPr>
    </w:p>
    <w:p w:rsidR="008E2129" w:rsidRPr="00AA1D97" w:rsidRDefault="008E2129" w:rsidP="00B8478A">
      <w:pPr>
        <w:contextualSpacing/>
        <w:jc w:val="center"/>
        <w:rPr>
          <w:b/>
          <w:color w:val="auto"/>
          <w:lang w:val="uk-UA"/>
        </w:rPr>
      </w:pPr>
      <w:r w:rsidRPr="00AA1D97">
        <w:rPr>
          <w:b/>
          <w:color w:val="auto"/>
          <w:lang w:val="uk-UA"/>
        </w:rPr>
        <w:t>Фінансування</w:t>
      </w:r>
    </w:p>
    <w:p w:rsidR="00F066D3" w:rsidRPr="00AA1D97" w:rsidRDefault="00F066D3" w:rsidP="008E2129">
      <w:pPr>
        <w:ind w:firstLine="708"/>
        <w:contextualSpacing/>
        <w:jc w:val="both"/>
        <w:rPr>
          <w:b/>
          <w:color w:val="auto"/>
          <w:lang w:val="uk-UA"/>
        </w:rPr>
      </w:pPr>
    </w:p>
    <w:p w:rsidR="00E24C58" w:rsidRPr="00AA1D97" w:rsidRDefault="00E24C58" w:rsidP="00E24C58">
      <w:pPr>
        <w:ind w:firstLine="708"/>
        <w:contextualSpacing/>
        <w:jc w:val="both"/>
        <w:rPr>
          <w:color w:val="auto"/>
          <w:lang w:val="uk-UA"/>
        </w:rPr>
      </w:pPr>
      <w:r w:rsidRPr="00AA1D97">
        <w:rPr>
          <w:color w:val="auto"/>
          <w:lang w:val="uk-UA"/>
        </w:rPr>
        <w:t>За  2021 рік до місцевих бюджетів Ізмаїльського  району  надійшло 2 млрд.</w:t>
      </w:r>
      <w:r w:rsidR="00180046">
        <w:rPr>
          <w:color w:val="auto"/>
          <w:lang w:val="uk-UA"/>
        </w:rPr>
        <w:t xml:space="preserve"> 331 млн. 480,6 </w:t>
      </w:r>
      <w:proofErr w:type="spellStart"/>
      <w:r w:rsidR="00851971">
        <w:rPr>
          <w:color w:val="auto"/>
          <w:lang w:val="uk-UA"/>
        </w:rPr>
        <w:t>тис.грн</w:t>
      </w:r>
      <w:proofErr w:type="spellEnd"/>
      <w:r w:rsidRPr="00AA1D97">
        <w:rPr>
          <w:color w:val="auto"/>
          <w:lang w:val="uk-UA"/>
        </w:rPr>
        <w:t xml:space="preserve">, у </w:t>
      </w:r>
      <w:proofErr w:type="spellStart"/>
      <w:r w:rsidRPr="00AA1D97">
        <w:rPr>
          <w:color w:val="auto"/>
          <w:lang w:val="uk-UA"/>
        </w:rPr>
        <w:t>т.ч</w:t>
      </w:r>
      <w:proofErr w:type="spellEnd"/>
      <w:r w:rsidRPr="00AA1D97">
        <w:rPr>
          <w:color w:val="auto"/>
          <w:lang w:val="uk-UA"/>
        </w:rPr>
        <w:t xml:space="preserve">. </w:t>
      </w:r>
      <w:r w:rsidR="000F38C2">
        <w:rPr>
          <w:color w:val="auto"/>
          <w:lang w:val="uk-UA"/>
        </w:rPr>
        <w:t>за</w:t>
      </w:r>
      <w:r w:rsidRPr="00AA1D97">
        <w:rPr>
          <w:color w:val="auto"/>
          <w:lang w:val="uk-UA"/>
        </w:rPr>
        <w:t xml:space="preserve"> загальн</w:t>
      </w:r>
      <w:r w:rsidR="000F38C2">
        <w:rPr>
          <w:color w:val="auto"/>
          <w:lang w:val="uk-UA"/>
        </w:rPr>
        <w:t>им</w:t>
      </w:r>
      <w:r w:rsidRPr="00AA1D97">
        <w:rPr>
          <w:color w:val="auto"/>
          <w:lang w:val="uk-UA"/>
        </w:rPr>
        <w:t xml:space="preserve"> фонд</w:t>
      </w:r>
      <w:r w:rsidR="000F38C2">
        <w:rPr>
          <w:color w:val="auto"/>
          <w:lang w:val="uk-UA"/>
        </w:rPr>
        <w:t>ом</w:t>
      </w:r>
      <w:r w:rsidRPr="00AA1D97">
        <w:rPr>
          <w:color w:val="auto"/>
          <w:lang w:val="uk-UA"/>
        </w:rPr>
        <w:t xml:space="preserve">  - 1 млрд.</w:t>
      </w:r>
      <w:r w:rsidR="00180046">
        <w:rPr>
          <w:color w:val="auto"/>
          <w:lang w:val="uk-UA"/>
        </w:rPr>
        <w:t xml:space="preserve"> </w:t>
      </w:r>
      <w:r w:rsidRPr="00AA1D97">
        <w:rPr>
          <w:color w:val="auto"/>
          <w:lang w:val="uk-UA"/>
        </w:rPr>
        <w:t>918 млн.</w:t>
      </w:r>
      <w:r w:rsidR="00180046">
        <w:rPr>
          <w:color w:val="auto"/>
          <w:lang w:val="uk-UA"/>
        </w:rPr>
        <w:t xml:space="preserve"> </w:t>
      </w:r>
      <w:r w:rsidR="00851971">
        <w:rPr>
          <w:color w:val="auto"/>
          <w:lang w:val="uk-UA"/>
        </w:rPr>
        <w:t xml:space="preserve">154,2 </w:t>
      </w:r>
      <w:proofErr w:type="spellStart"/>
      <w:r w:rsidR="00851971">
        <w:rPr>
          <w:color w:val="auto"/>
          <w:lang w:val="uk-UA"/>
        </w:rPr>
        <w:t>тис.грн</w:t>
      </w:r>
      <w:proofErr w:type="spellEnd"/>
      <w:r w:rsidRPr="00AA1D97">
        <w:rPr>
          <w:color w:val="auto"/>
          <w:lang w:val="uk-UA"/>
        </w:rPr>
        <w:t xml:space="preserve">, що складає 97% до плану 2021 року, </w:t>
      </w:r>
      <w:r w:rsidR="000F38C2">
        <w:rPr>
          <w:color w:val="auto"/>
          <w:lang w:val="uk-UA"/>
        </w:rPr>
        <w:t>за</w:t>
      </w:r>
      <w:r w:rsidRPr="00AA1D97">
        <w:rPr>
          <w:color w:val="auto"/>
          <w:lang w:val="uk-UA"/>
        </w:rPr>
        <w:t xml:space="preserve"> спеціальн</w:t>
      </w:r>
      <w:r w:rsidR="000F38C2">
        <w:rPr>
          <w:color w:val="auto"/>
          <w:lang w:val="uk-UA"/>
        </w:rPr>
        <w:t>им</w:t>
      </w:r>
      <w:r w:rsidRPr="00AA1D97">
        <w:rPr>
          <w:color w:val="auto"/>
          <w:lang w:val="uk-UA"/>
        </w:rPr>
        <w:t xml:space="preserve"> фонд</w:t>
      </w:r>
      <w:r w:rsidR="000F38C2">
        <w:rPr>
          <w:color w:val="auto"/>
          <w:lang w:val="uk-UA"/>
        </w:rPr>
        <w:t>ом</w:t>
      </w:r>
      <w:r w:rsidRPr="00AA1D97">
        <w:rPr>
          <w:color w:val="auto"/>
          <w:lang w:val="uk-UA"/>
        </w:rPr>
        <w:t xml:space="preserve"> – 413 млн.</w:t>
      </w:r>
      <w:r w:rsidR="00180046">
        <w:rPr>
          <w:color w:val="auto"/>
          <w:lang w:val="uk-UA"/>
        </w:rPr>
        <w:t xml:space="preserve"> </w:t>
      </w:r>
      <w:r w:rsidR="00851971">
        <w:rPr>
          <w:color w:val="auto"/>
          <w:lang w:val="uk-UA"/>
        </w:rPr>
        <w:t xml:space="preserve">326,4 </w:t>
      </w:r>
      <w:proofErr w:type="spellStart"/>
      <w:r w:rsidR="00851971">
        <w:rPr>
          <w:color w:val="auto"/>
          <w:lang w:val="uk-UA"/>
        </w:rPr>
        <w:t>тис.грн</w:t>
      </w:r>
      <w:proofErr w:type="spellEnd"/>
      <w:r w:rsidR="00851971">
        <w:rPr>
          <w:color w:val="auto"/>
          <w:lang w:val="uk-UA"/>
        </w:rPr>
        <w:t xml:space="preserve"> або </w:t>
      </w:r>
      <w:r w:rsidRPr="00AA1D97">
        <w:rPr>
          <w:color w:val="auto"/>
          <w:lang w:val="uk-UA"/>
        </w:rPr>
        <w:t>165% від плану року.</w:t>
      </w:r>
    </w:p>
    <w:p w:rsidR="00E24C58" w:rsidRPr="00AA1D97" w:rsidRDefault="00E24C58" w:rsidP="00E24C58">
      <w:pPr>
        <w:tabs>
          <w:tab w:val="left" w:pos="540"/>
        </w:tabs>
        <w:contextualSpacing/>
        <w:jc w:val="both"/>
        <w:rPr>
          <w:b/>
          <w:bCs/>
          <w:color w:val="auto"/>
          <w:lang w:val="uk-UA"/>
        </w:rPr>
      </w:pPr>
      <w:r w:rsidRPr="00AA1D97">
        <w:rPr>
          <w:color w:val="auto"/>
          <w:lang w:val="uk-UA"/>
        </w:rPr>
        <w:t xml:space="preserve">           </w:t>
      </w:r>
      <w:r w:rsidR="002A3CE8">
        <w:rPr>
          <w:color w:val="auto"/>
          <w:lang w:val="uk-UA"/>
        </w:rPr>
        <w:t>За</w:t>
      </w:r>
      <w:r w:rsidRPr="00AA1D97">
        <w:rPr>
          <w:color w:val="auto"/>
          <w:lang w:val="uk-UA"/>
        </w:rPr>
        <w:t xml:space="preserve"> </w:t>
      </w:r>
      <w:proofErr w:type="spellStart"/>
      <w:r w:rsidRPr="00AA1D97">
        <w:rPr>
          <w:color w:val="auto"/>
          <w:lang w:val="uk-UA"/>
        </w:rPr>
        <w:t>загальном</w:t>
      </w:r>
      <w:r w:rsidR="002A3CE8">
        <w:rPr>
          <w:color w:val="auto"/>
          <w:lang w:val="uk-UA"/>
        </w:rPr>
        <w:t>им</w:t>
      </w:r>
      <w:proofErr w:type="spellEnd"/>
      <w:r w:rsidRPr="00AA1D97">
        <w:rPr>
          <w:color w:val="auto"/>
          <w:lang w:val="uk-UA"/>
        </w:rPr>
        <w:t xml:space="preserve"> фонд</w:t>
      </w:r>
      <w:r w:rsidR="002A3CE8">
        <w:rPr>
          <w:color w:val="auto"/>
          <w:lang w:val="uk-UA"/>
        </w:rPr>
        <w:t>ом</w:t>
      </w:r>
      <w:r w:rsidRPr="00AA1D97">
        <w:rPr>
          <w:color w:val="auto"/>
          <w:lang w:val="uk-UA"/>
        </w:rPr>
        <w:t xml:space="preserve"> без урахування трансфертів надходження станов</w:t>
      </w:r>
      <w:r w:rsidR="00BC5108">
        <w:rPr>
          <w:color w:val="auto"/>
          <w:lang w:val="uk-UA"/>
        </w:rPr>
        <w:t>ить</w:t>
      </w:r>
      <w:r w:rsidRPr="00AA1D97">
        <w:rPr>
          <w:color w:val="auto"/>
          <w:lang w:val="uk-UA"/>
        </w:rPr>
        <w:t xml:space="preserve"> 1 млрд.</w:t>
      </w:r>
      <w:r w:rsidR="00180046">
        <w:rPr>
          <w:color w:val="auto"/>
          <w:lang w:val="uk-UA"/>
        </w:rPr>
        <w:t xml:space="preserve"> 56 </w:t>
      </w:r>
      <w:r w:rsidR="00851971">
        <w:rPr>
          <w:color w:val="auto"/>
          <w:lang w:val="uk-UA"/>
        </w:rPr>
        <w:t xml:space="preserve">млн. 13 </w:t>
      </w:r>
      <w:proofErr w:type="spellStart"/>
      <w:r w:rsidR="00851971">
        <w:rPr>
          <w:color w:val="auto"/>
          <w:lang w:val="uk-UA"/>
        </w:rPr>
        <w:t>тис.грн</w:t>
      </w:r>
      <w:proofErr w:type="spellEnd"/>
      <w:r w:rsidRPr="00AA1D97">
        <w:rPr>
          <w:color w:val="auto"/>
          <w:lang w:val="uk-UA"/>
        </w:rPr>
        <w:t>, виконання  плану  2021 року з урахуванням змін забезпечено на 94%.</w:t>
      </w:r>
    </w:p>
    <w:p w:rsidR="00E24C58" w:rsidRPr="00AA1D97" w:rsidRDefault="00E24C58" w:rsidP="00E24C58">
      <w:pPr>
        <w:ind w:firstLine="708"/>
        <w:contextualSpacing/>
        <w:jc w:val="both"/>
        <w:rPr>
          <w:color w:val="auto"/>
          <w:lang w:val="uk-UA"/>
        </w:rPr>
      </w:pPr>
      <w:r w:rsidRPr="00AA1D97">
        <w:rPr>
          <w:color w:val="auto"/>
          <w:lang w:val="uk-UA"/>
        </w:rPr>
        <w:t xml:space="preserve">Із 7 бюджетів </w:t>
      </w:r>
      <w:proofErr w:type="spellStart"/>
      <w:r w:rsidR="006D6525">
        <w:rPr>
          <w:color w:val="auto"/>
          <w:lang w:val="uk-UA"/>
        </w:rPr>
        <w:t>новостворенного</w:t>
      </w:r>
      <w:proofErr w:type="spellEnd"/>
      <w:r w:rsidR="006D6525">
        <w:rPr>
          <w:color w:val="auto"/>
          <w:lang w:val="uk-UA"/>
        </w:rPr>
        <w:t xml:space="preserve"> Ізмаїльського району </w:t>
      </w:r>
      <w:r w:rsidRPr="00AA1D97">
        <w:rPr>
          <w:color w:val="auto"/>
          <w:lang w:val="uk-UA"/>
        </w:rPr>
        <w:t>5 забезпечили виконання планових показн</w:t>
      </w:r>
      <w:r w:rsidR="00180046">
        <w:rPr>
          <w:color w:val="auto"/>
          <w:lang w:val="uk-UA"/>
        </w:rPr>
        <w:t>иків загального фонду за  2021 </w:t>
      </w:r>
      <w:r w:rsidRPr="00AA1D97">
        <w:rPr>
          <w:color w:val="auto"/>
          <w:lang w:val="uk-UA"/>
        </w:rPr>
        <w:t xml:space="preserve">рік, не виконано районний бюджет – 97%, Ізмаїльський міський бюджет – 88%. </w:t>
      </w:r>
    </w:p>
    <w:p w:rsidR="00E24C58" w:rsidRPr="00AA1D97" w:rsidRDefault="00E24C58" w:rsidP="00E24C58">
      <w:pPr>
        <w:ind w:firstLine="708"/>
        <w:contextualSpacing/>
        <w:jc w:val="both"/>
        <w:rPr>
          <w:color w:val="auto"/>
          <w:lang w:val="uk-UA"/>
        </w:rPr>
      </w:pPr>
      <w:r w:rsidRPr="00AA1D97">
        <w:rPr>
          <w:color w:val="auto"/>
          <w:lang w:val="uk-UA"/>
        </w:rPr>
        <w:t>До спеціального фонду  (без урахування трансфертів)   надійшло  228 млн.</w:t>
      </w:r>
      <w:r w:rsidR="00180046">
        <w:rPr>
          <w:color w:val="auto"/>
          <w:lang w:val="uk-UA"/>
        </w:rPr>
        <w:t xml:space="preserve"> </w:t>
      </w:r>
      <w:r w:rsidR="00851971">
        <w:rPr>
          <w:color w:val="auto"/>
          <w:lang w:val="uk-UA"/>
        </w:rPr>
        <w:t xml:space="preserve">232,3 </w:t>
      </w:r>
      <w:proofErr w:type="spellStart"/>
      <w:r w:rsidR="00851971">
        <w:rPr>
          <w:color w:val="auto"/>
          <w:lang w:val="uk-UA"/>
        </w:rPr>
        <w:t>тис.грн</w:t>
      </w:r>
      <w:proofErr w:type="spellEnd"/>
    </w:p>
    <w:p w:rsidR="00E24C58" w:rsidRPr="00C63B28" w:rsidRDefault="00E24C58" w:rsidP="00E24C58">
      <w:pPr>
        <w:ind w:firstLine="709"/>
        <w:contextualSpacing/>
        <w:jc w:val="both"/>
        <w:rPr>
          <w:color w:val="auto"/>
          <w:lang w:val="uk-UA"/>
        </w:rPr>
      </w:pPr>
      <w:r w:rsidRPr="00C63B28">
        <w:rPr>
          <w:color w:val="auto"/>
          <w:lang w:val="uk-UA"/>
        </w:rPr>
        <w:t>З районного бюджету у 2021 році здійснювалос</w:t>
      </w:r>
      <w:r w:rsidR="00654A52">
        <w:rPr>
          <w:color w:val="auto"/>
          <w:lang w:val="uk-UA"/>
        </w:rPr>
        <w:t>я</w:t>
      </w:r>
      <w:r w:rsidRPr="00C63B28">
        <w:rPr>
          <w:color w:val="auto"/>
          <w:lang w:val="uk-UA"/>
        </w:rPr>
        <w:t xml:space="preserve"> </w:t>
      </w:r>
      <w:r w:rsidR="00B10EF8" w:rsidRPr="00C63B28">
        <w:rPr>
          <w:color w:val="auto"/>
          <w:lang w:val="uk-UA"/>
        </w:rPr>
        <w:t>фінансування за</w:t>
      </w:r>
      <w:r w:rsidRPr="00C63B28">
        <w:rPr>
          <w:color w:val="auto"/>
          <w:lang w:val="uk-UA"/>
        </w:rPr>
        <w:t xml:space="preserve"> </w:t>
      </w:r>
      <w:r w:rsidR="00B10EF8" w:rsidRPr="00C63B28">
        <w:rPr>
          <w:color w:val="auto"/>
          <w:lang w:val="uk-UA"/>
        </w:rPr>
        <w:t>П</w:t>
      </w:r>
      <w:r w:rsidRPr="00C63B28">
        <w:rPr>
          <w:color w:val="auto"/>
          <w:lang w:val="uk-UA"/>
        </w:rPr>
        <w:t xml:space="preserve">рограмою </w:t>
      </w:r>
      <w:r w:rsidR="00B10EF8" w:rsidRPr="00C63B28">
        <w:rPr>
          <w:color w:val="auto"/>
          <w:lang w:val="uk-UA"/>
        </w:rPr>
        <w:t xml:space="preserve">розвитку місцевого самоврядування </w:t>
      </w:r>
      <w:r w:rsidRPr="00C63B28">
        <w:rPr>
          <w:color w:val="auto"/>
          <w:lang w:val="uk-UA"/>
        </w:rPr>
        <w:t>(разом до фінансуванн</w:t>
      </w:r>
      <w:r w:rsidR="00851971">
        <w:rPr>
          <w:color w:val="auto"/>
          <w:lang w:val="uk-UA"/>
        </w:rPr>
        <w:t>я затверджено суму 400 тис. грн</w:t>
      </w:r>
      <w:r w:rsidRPr="00C63B28">
        <w:rPr>
          <w:color w:val="auto"/>
          <w:lang w:val="uk-UA"/>
        </w:rPr>
        <w:t>), профінансовано за 2021 рік – 124,5 тис. грн.</w:t>
      </w:r>
    </w:p>
    <w:p w:rsidR="00E24C58" w:rsidRPr="00AA1D97" w:rsidRDefault="00E24C58" w:rsidP="001D31CD">
      <w:pPr>
        <w:shd w:val="clear" w:color="auto" w:fill="FFFFFF"/>
        <w:spacing w:line="274" w:lineRule="exact"/>
        <w:ind w:right="14" w:firstLine="672"/>
        <w:contextualSpacing/>
        <w:jc w:val="both"/>
        <w:rPr>
          <w:color w:val="auto"/>
          <w:spacing w:val="-1"/>
          <w:lang w:val="uk-UA"/>
        </w:rPr>
      </w:pPr>
      <w:r w:rsidRPr="00AA1D97">
        <w:rPr>
          <w:color w:val="auto"/>
          <w:spacing w:val="-1"/>
          <w:lang w:val="uk-UA"/>
        </w:rPr>
        <w:t>Усі видатки, які фінансуються за рахунок власних надходжень, фінансувалися своєчасно та в повному обсязі. Кредиторська заборгованість станом на 01.01.2022 року відсутня.</w:t>
      </w:r>
    </w:p>
    <w:p w:rsidR="00E24C58" w:rsidRPr="00AA1D97" w:rsidRDefault="00E24C58" w:rsidP="00E24C58">
      <w:pPr>
        <w:ind w:firstLine="709"/>
        <w:contextualSpacing/>
        <w:jc w:val="both"/>
        <w:rPr>
          <w:color w:val="auto"/>
          <w:lang w:val="uk-UA"/>
        </w:rPr>
      </w:pPr>
      <w:r w:rsidRPr="00AA1D97">
        <w:rPr>
          <w:color w:val="auto"/>
          <w:lang w:val="uk-UA"/>
        </w:rPr>
        <w:t>За рахунок бюджету розвитку у 2021 році з місцевих бюджетів Ізмаїльського  району  за рахунок власних коштів і субвенцій з обласного та державного бюджетів були профінансовані об</w:t>
      </w:r>
      <w:r w:rsidRPr="00AA1D97">
        <w:rPr>
          <w:rFonts w:ascii="Arial" w:hAnsi="Arial" w:cs="Arial"/>
          <w:color w:val="auto"/>
          <w:lang w:val="uk-UA"/>
        </w:rPr>
        <w:t>'</w:t>
      </w:r>
      <w:r w:rsidRPr="00AA1D97">
        <w:rPr>
          <w:color w:val="auto"/>
          <w:lang w:val="uk-UA"/>
        </w:rPr>
        <w:t>єкти на суму 380 млн.</w:t>
      </w:r>
      <w:r w:rsidR="001D31CD">
        <w:rPr>
          <w:color w:val="auto"/>
          <w:lang w:val="uk-UA"/>
        </w:rPr>
        <w:t xml:space="preserve"> </w:t>
      </w:r>
      <w:r w:rsidRPr="00AA1D97">
        <w:rPr>
          <w:color w:val="auto"/>
          <w:lang w:val="uk-UA"/>
        </w:rPr>
        <w:t xml:space="preserve">714,6 </w:t>
      </w:r>
      <w:proofErr w:type="spellStart"/>
      <w:r w:rsidRPr="00AA1D97">
        <w:rPr>
          <w:color w:val="auto"/>
          <w:lang w:val="uk-UA"/>
        </w:rPr>
        <w:t>тис.грн</w:t>
      </w:r>
      <w:proofErr w:type="spellEnd"/>
      <w:r w:rsidRPr="00AA1D97">
        <w:rPr>
          <w:color w:val="auto"/>
          <w:lang w:val="uk-UA"/>
        </w:rPr>
        <w:t xml:space="preserve">. </w:t>
      </w:r>
    </w:p>
    <w:p w:rsidR="008E2129" w:rsidRDefault="008E2129" w:rsidP="008E2129">
      <w:pPr>
        <w:ind w:firstLine="709"/>
        <w:contextualSpacing/>
        <w:jc w:val="both"/>
        <w:rPr>
          <w:lang w:val="uk-UA"/>
        </w:rPr>
      </w:pPr>
    </w:p>
    <w:p w:rsidR="00C54692" w:rsidRDefault="00C54692" w:rsidP="008E2129">
      <w:pPr>
        <w:ind w:firstLine="709"/>
        <w:contextualSpacing/>
        <w:jc w:val="both"/>
        <w:rPr>
          <w:lang w:val="uk-UA"/>
        </w:rPr>
      </w:pPr>
    </w:p>
    <w:p w:rsidR="007669F2" w:rsidRDefault="007669F2" w:rsidP="007669F2">
      <w:pPr>
        <w:ind w:firstLine="709"/>
        <w:contextualSpacing/>
        <w:jc w:val="center"/>
        <w:rPr>
          <w:b/>
          <w:lang w:val="uk-UA"/>
        </w:rPr>
      </w:pPr>
      <w:r w:rsidRPr="007669F2">
        <w:rPr>
          <w:b/>
          <w:lang w:val="uk-UA"/>
        </w:rPr>
        <w:lastRenderedPageBreak/>
        <w:t>Залучення інвестицій</w:t>
      </w:r>
    </w:p>
    <w:p w:rsidR="007669F2" w:rsidRPr="007669F2" w:rsidRDefault="007669F2" w:rsidP="007669F2">
      <w:pPr>
        <w:ind w:firstLine="709"/>
        <w:contextualSpacing/>
        <w:jc w:val="center"/>
        <w:rPr>
          <w:b/>
          <w:lang w:val="uk-UA"/>
        </w:rPr>
      </w:pPr>
    </w:p>
    <w:p w:rsidR="007669F2" w:rsidRPr="007669F2" w:rsidRDefault="007669F2" w:rsidP="007669F2">
      <w:pPr>
        <w:tabs>
          <w:tab w:val="left" w:pos="1080"/>
          <w:tab w:val="left" w:pos="1260"/>
        </w:tabs>
        <w:ind w:firstLine="709"/>
        <w:jc w:val="both"/>
        <w:rPr>
          <w:color w:val="auto"/>
          <w:lang w:val="uk-UA"/>
        </w:rPr>
      </w:pPr>
      <w:r w:rsidRPr="007669F2">
        <w:rPr>
          <w:color w:val="auto"/>
          <w:lang w:val="uk-UA"/>
        </w:rPr>
        <w:t>Один із напрямів діяльності Ізмаїльської районної державної адміністрації - супровід процесів залучення інвестицій. У рамках цієї діяльності розпочато роботу з інвентаризації активів та визначення унікальності регіону, оскільки найбільш успішними інструментами, за допомогою яких можна залучити інвестиції, є: стратегічне планування, управління земельними ресурсами, повноваження архітектурно-будівельного контролю, професійно-технічні кадри, міжрегіональна кооперація, міжнародна технічна допомога та інвестиційні преференції.</w:t>
      </w:r>
    </w:p>
    <w:p w:rsidR="00A545AD" w:rsidRDefault="007669F2" w:rsidP="007669F2">
      <w:pPr>
        <w:tabs>
          <w:tab w:val="left" w:pos="1080"/>
          <w:tab w:val="left" w:pos="1260"/>
        </w:tabs>
        <w:ind w:firstLine="709"/>
        <w:jc w:val="both"/>
        <w:rPr>
          <w:color w:val="auto"/>
          <w:lang w:val="uk-UA"/>
        </w:rPr>
      </w:pPr>
      <w:r w:rsidRPr="007669F2">
        <w:rPr>
          <w:color w:val="auto"/>
          <w:lang w:val="uk-UA"/>
        </w:rPr>
        <w:t>Для створення стратегічного плану розвитку, як інструмент було розроблено «Інформаційну платформу Ізмаїльського району» - сучасний веб ресурс, який надає змогу потенційним інвесторам та громадськості отримати максимальну кількість актуальної інформації щодо різних сфер життєдіяльності району, а також органам влади зібрати та систематизувати проблеми та потреби району, визначити шляхи їх вирішення. «Інформаційна платформа Ізмаїльського району» затверджена 30 вересня 2021 року на пленарному засіданні Ізмаїльської районної ради.</w:t>
      </w:r>
      <w:r w:rsidR="00A545AD">
        <w:rPr>
          <w:color w:val="auto"/>
          <w:lang w:val="uk-UA"/>
        </w:rPr>
        <w:t xml:space="preserve"> </w:t>
      </w:r>
    </w:p>
    <w:p w:rsidR="007669F2" w:rsidRPr="007669F2" w:rsidRDefault="00A545AD" w:rsidP="007669F2">
      <w:pPr>
        <w:tabs>
          <w:tab w:val="left" w:pos="1080"/>
          <w:tab w:val="left" w:pos="1260"/>
        </w:tabs>
        <w:ind w:firstLine="709"/>
        <w:jc w:val="both"/>
        <w:rPr>
          <w:color w:val="auto"/>
          <w:lang w:val="uk-UA"/>
        </w:rPr>
      </w:pPr>
      <w:r>
        <w:rPr>
          <w:color w:val="auto"/>
          <w:lang w:val="uk-UA"/>
        </w:rPr>
        <w:t>Д</w:t>
      </w:r>
      <w:r w:rsidRPr="00A545AD">
        <w:rPr>
          <w:color w:val="auto"/>
          <w:lang w:val="uk-UA"/>
        </w:rPr>
        <w:t xml:space="preserve">ані, </w:t>
      </w:r>
      <w:r w:rsidR="0026693E">
        <w:rPr>
          <w:color w:val="auto"/>
          <w:lang w:val="uk-UA"/>
        </w:rPr>
        <w:t xml:space="preserve">які </w:t>
      </w:r>
      <w:r w:rsidRPr="00A545AD">
        <w:rPr>
          <w:color w:val="auto"/>
          <w:lang w:val="uk-UA"/>
        </w:rPr>
        <w:t>відображені  на інформаційній платформі, доповнюються та оновлюються на регулярній основі.</w:t>
      </w:r>
    </w:p>
    <w:p w:rsidR="007669F2" w:rsidRPr="00AA1D97" w:rsidRDefault="007669F2" w:rsidP="008E2129">
      <w:pPr>
        <w:ind w:firstLine="709"/>
        <w:contextualSpacing/>
        <w:jc w:val="both"/>
        <w:rPr>
          <w:lang w:val="uk-UA"/>
        </w:rPr>
      </w:pPr>
    </w:p>
    <w:p w:rsidR="0066660E" w:rsidRPr="00AA1D97" w:rsidRDefault="0066660E" w:rsidP="003E67EA">
      <w:pPr>
        <w:contextualSpacing/>
        <w:jc w:val="center"/>
        <w:rPr>
          <w:b/>
          <w:color w:val="auto"/>
          <w:highlight w:val="yellow"/>
          <w:lang w:val="uk-UA"/>
        </w:rPr>
      </w:pPr>
      <w:r w:rsidRPr="00AA1D97">
        <w:rPr>
          <w:b/>
          <w:color w:val="auto"/>
          <w:lang w:val="uk-UA"/>
        </w:rPr>
        <w:t>Підтримка внутрішнього споживчого ринку товарів та послуг</w:t>
      </w:r>
    </w:p>
    <w:p w:rsidR="0066660E" w:rsidRPr="00AA1D97" w:rsidRDefault="0066660E" w:rsidP="0066660E">
      <w:pPr>
        <w:ind w:firstLine="708"/>
        <w:contextualSpacing/>
        <w:jc w:val="both"/>
        <w:rPr>
          <w:b/>
          <w:color w:val="auto"/>
          <w:highlight w:val="yellow"/>
          <w:lang w:val="uk-UA"/>
        </w:rPr>
      </w:pPr>
    </w:p>
    <w:p w:rsidR="0066660E" w:rsidRPr="00AA1D97" w:rsidRDefault="0066660E" w:rsidP="0066660E">
      <w:pPr>
        <w:ind w:firstLine="709"/>
        <w:jc w:val="both"/>
        <w:rPr>
          <w:color w:val="auto"/>
          <w:lang w:val="uk-UA"/>
        </w:rPr>
      </w:pPr>
      <w:bookmarkStart w:id="0" w:name="_Toc281386093"/>
      <w:r w:rsidRPr="00AA1D97">
        <w:rPr>
          <w:color w:val="auto"/>
          <w:lang w:val="uk-UA"/>
        </w:rPr>
        <w:t>Споживчий ринок – це важливий сегмент в економічному просторі регіону. Важливою складовою внутрішнього споживчого ринку є сфер</w:t>
      </w:r>
      <w:r w:rsidR="00EB393C">
        <w:rPr>
          <w:color w:val="auto"/>
          <w:lang w:val="uk-UA"/>
        </w:rPr>
        <w:t>и</w:t>
      </w:r>
      <w:r w:rsidRPr="00AA1D97">
        <w:rPr>
          <w:color w:val="auto"/>
          <w:lang w:val="uk-UA"/>
        </w:rPr>
        <w:t xml:space="preserve"> торгівлі та послуг, як</w:t>
      </w:r>
      <w:r w:rsidR="00EB393C">
        <w:rPr>
          <w:color w:val="auto"/>
          <w:lang w:val="uk-UA"/>
        </w:rPr>
        <w:t>і</w:t>
      </w:r>
      <w:r w:rsidRPr="00AA1D97">
        <w:rPr>
          <w:color w:val="auto"/>
          <w:lang w:val="uk-UA"/>
        </w:rPr>
        <w:t xml:space="preserve"> відігра</w:t>
      </w:r>
      <w:r w:rsidR="00EB393C">
        <w:rPr>
          <w:color w:val="auto"/>
          <w:lang w:val="uk-UA"/>
        </w:rPr>
        <w:t>ють</w:t>
      </w:r>
      <w:r w:rsidRPr="00AA1D97">
        <w:rPr>
          <w:color w:val="auto"/>
          <w:lang w:val="uk-UA"/>
        </w:rPr>
        <w:t xml:space="preserve"> значну роль у забезпеченні задоволення потреб населення у високоякісних товарах та послугах.</w:t>
      </w:r>
    </w:p>
    <w:p w:rsidR="0066660E" w:rsidRPr="00AA1D97" w:rsidRDefault="0066660E" w:rsidP="0066660E">
      <w:pPr>
        <w:ind w:firstLine="709"/>
        <w:jc w:val="both"/>
        <w:rPr>
          <w:color w:val="auto"/>
          <w:lang w:val="uk-UA"/>
        </w:rPr>
      </w:pPr>
      <w:r w:rsidRPr="00AA1D97">
        <w:rPr>
          <w:color w:val="auto"/>
          <w:lang w:val="uk-UA"/>
        </w:rPr>
        <w:t xml:space="preserve">Протягом 2021 року пріоритетними </w:t>
      </w:r>
      <w:r w:rsidR="00E12C49" w:rsidRPr="00AA1D97">
        <w:rPr>
          <w:color w:val="auto"/>
          <w:lang w:val="uk-UA"/>
        </w:rPr>
        <w:t>питання</w:t>
      </w:r>
      <w:r w:rsidR="00E12C49">
        <w:rPr>
          <w:color w:val="auto"/>
          <w:lang w:val="uk-UA"/>
        </w:rPr>
        <w:t>ми</w:t>
      </w:r>
      <w:r w:rsidR="00E12C49" w:rsidRPr="00AA1D97">
        <w:rPr>
          <w:color w:val="auto"/>
          <w:lang w:val="uk-UA"/>
        </w:rPr>
        <w:t xml:space="preserve"> </w:t>
      </w:r>
      <w:r w:rsidRPr="00AA1D97">
        <w:rPr>
          <w:color w:val="auto"/>
          <w:lang w:val="uk-UA"/>
        </w:rPr>
        <w:t>залишалис</w:t>
      </w:r>
      <w:r w:rsidR="00E12C49">
        <w:rPr>
          <w:color w:val="auto"/>
          <w:lang w:val="uk-UA"/>
        </w:rPr>
        <w:t>я:</w:t>
      </w:r>
      <w:r w:rsidRPr="00AA1D97">
        <w:rPr>
          <w:color w:val="auto"/>
          <w:lang w:val="uk-UA"/>
        </w:rPr>
        <w:t xml:space="preserve"> розширення торговельної мережі, ресторанного господарства та побутового обслуговування. Оптова та роздрібна торгівля займає 39% у </w:t>
      </w:r>
      <w:proofErr w:type="spellStart"/>
      <w:r w:rsidRPr="00AA1D97">
        <w:rPr>
          <w:color w:val="auto"/>
          <w:lang w:val="uk-UA"/>
        </w:rPr>
        <w:t>співвідношені</w:t>
      </w:r>
      <w:proofErr w:type="spellEnd"/>
      <w:r w:rsidRPr="00AA1D97">
        <w:rPr>
          <w:color w:val="auto"/>
          <w:lang w:val="uk-UA"/>
        </w:rPr>
        <w:t xml:space="preserve"> галузей Ізмаїльського району.</w:t>
      </w:r>
    </w:p>
    <w:p w:rsidR="0066660E" w:rsidRPr="00AA1D97" w:rsidRDefault="0066660E" w:rsidP="0066660E">
      <w:pPr>
        <w:ind w:firstLine="709"/>
        <w:jc w:val="both"/>
        <w:rPr>
          <w:color w:val="auto"/>
          <w:lang w:val="uk-UA"/>
        </w:rPr>
      </w:pPr>
    </w:p>
    <w:bookmarkEnd w:id="0"/>
    <w:p w:rsidR="0066660E" w:rsidRPr="00AA1D97" w:rsidRDefault="0066660E" w:rsidP="003B7CD3">
      <w:pPr>
        <w:contextualSpacing/>
        <w:jc w:val="center"/>
        <w:rPr>
          <w:b/>
          <w:color w:val="auto"/>
          <w:lang w:val="uk-UA"/>
        </w:rPr>
      </w:pPr>
      <w:r w:rsidRPr="00AA1D97">
        <w:rPr>
          <w:b/>
          <w:color w:val="auto"/>
          <w:lang w:val="uk-UA"/>
        </w:rPr>
        <w:t>Забезпечення ефективного функціонування промислового виробництва</w:t>
      </w:r>
    </w:p>
    <w:p w:rsidR="004F17D3" w:rsidRPr="00AA1D97" w:rsidRDefault="004F17D3" w:rsidP="0066660E">
      <w:pPr>
        <w:ind w:firstLine="708"/>
        <w:contextualSpacing/>
        <w:jc w:val="both"/>
        <w:rPr>
          <w:b/>
          <w:color w:val="auto"/>
          <w:lang w:val="uk-UA"/>
        </w:rPr>
      </w:pPr>
    </w:p>
    <w:p w:rsidR="0066660E" w:rsidRPr="00AA1D97" w:rsidRDefault="0066660E" w:rsidP="0066660E">
      <w:pPr>
        <w:widowControl w:val="0"/>
        <w:ind w:firstLine="720"/>
        <w:jc w:val="both"/>
        <w:rPr>
          <w:color w:val="auto"/>
          <w:lang w:val="uk-UA"/>
        </w:rPr>
      </w:pPr>
      <w:r w:rsidRPr="00AA1D97">
        <w:rPr>
          <w:color w:val="auto"/>
          <w:lang w:val="uk-UA"/>
        </w:rPr>
        <w:t xml:space="preserve">Головним завданням </w:t>
      </w:r>
      <w:r w:rsidR="003B7CD3">
        <w:rPr>
          <w:color w:val="auto"/>
          <w:lang w:val="uk-UA"/>
        </w:rPr>
        <w:t>у</w:t>
      </w:r>
      <w:r w:rsidRPr="00AA1D97">
        <w:rPr>
          <w:color w:val="auto"/>
          <w:lang w:val="uk-UA"/>
        </w:rPr>
        <w:t xml:space="preserve"> 2021 році залишалось створення умов для активізації інноваційно-інвестиційної діяльності виробничого комплексу, забезпечення ринку конкурентоспроможними промисловими товарами та зростання надходжень до бюджету.</w:t>
      </w:r>
    </w:p>
    <w:p w:rsidR="0066660E" w:rsidRPr="00AA1D97" w:rsidRDefault="0066660E" w:rsidP="0066660E">
      <w:pPr>
        <w:ind w:firstLine="720"/>
        <w:jc w:val="both"/>
        <w:rPr>
          <w:color w:val="auto"/>
          <w:shd w:val="clear" w:color="auto" w:fill="FFFFFF"/>
          <w:lang w:val="uk-UA"/>
        </w:rPr>
      </w:pPr>
      <w:r w:rsidRPr="00AA1D97">
        <w:rPr>
          <w:b/>
          <w:color w:val="auto"/>
          <w:shd w:val="clear" w:color="auto" w:fill="FFFFFF"/>
          <w:lang w:val="uk-UA"/>
        </w:rPr>
        <w:t xml:space="preserve">    </w:t>
      </w:r>
      <w:r w:rsidRPr="00AA1D97">
        <w:rPr>
          <w:color w:val="auto"/>
          <w:shd w:val="clear" w:color="auto" w:fill="FFFFFF"/>
          <w:lang w:val="uk-UA"/>
        </w:rPr>
        <w:t xml:space="preserve">Промисловість Ізмаїльського району представлена підприємствами з виробництва продовольчих та  непродовольчих товарів, переробної промисловості, </w:t>
      </w:r>
      <w:proofErr w:type="spellStart"/>
      <w:r w:rsidRPr="00AA1D97">
        <w:rPr>
          <w:color w:val="auto"/>
          <w:shd w:val="clear" w:color="auto" w:fill="FFFFFF"/>
          <w:lang w:val="uk-UA"/>
        </w:rPr>
        <w:t>суднобудівництв</w:t>
      </w:r>
      <w:r w:rsidR="00FC5C89">
        <w:rPr>
          <w:color w:val="auto"/>
          <w:shd w:val="clear" w:color="auto" w:fill="FFFFFF"/>
          <w:lang w:val="uk-UA"/>
        </w:rPr>
        <w:t>а</w:t>
      </w:r>
      <w:proofErr w:type="spellEnd"/>
      <w:r w:rsidRPr="00AA1D97">
        <w:rPr>
          <w:color w:val="auto"/>
          <w:shd w:val="clear" w:color="auto" w:fill="FFFFFF"/>
          <w:lang w:val="uk-UA"/>
        </w:rPr>
        <w:t>, судноремонт</w:t>
      </w:r>
      <w:r w:rsidR="00FC5C89">
        <w:rPr>
          <w:color w:val="auto"/>
          <w:shd w:val="clear" w:color="auto" w:fill="FFFFFF"/>
          <w:lang w:val="uk-UA"/>
        </w:rPr>
        <w:t>у</w:t>
      </w:r>
      <w:r w:rsidRPr="00AA1D97">
        <w:rPr>
          <w:color w:val="auto"/>
          <w:shd w:val="clear" w:color="auto" w:fill="FFFFFF"/>
          <w:lang w:val="uk-UA"/>
        </w:rPr>
        <w:t>, електроенергії. Серед великих промислових підприємств, що функціонують на території Ізмаїльського району, слід зазначити:</w:t>
      </w:r>
    </w:p>
    <w:p w:rsidR="004F17D3" w:rsidRPr="00AA1D97" w:rsidRDefault="004F17D3" w:rsidP="00A94B01">
      <w:pPr>
        <w:jc w:val="both"/>
        <w:rPr>
          <w:color w:val="auto"/>
          <w:shd w:val="clear" w:color="auto" w:fill="FFFFFF"/>
          <w:lang w:val="uk-UA"/>
        </w:rPr>
      </w:pPr>
    </w:p>
    <w:p w:rsidR="004F17D3" w:rsidRPr="00AA1D97" w:rsidRDefault="004F17D3" w:rsidP="0066660E">
      <w:pPr>
        <w:ind w:firstLine="720"/>
        <w:jc w:val="both"/>
        <w:rPr>
          <w:color w:val="auto"/>
          <w:shd w:val="clear" w:color="auto" w:fill="FFFFFF"/>
          <w:lang w:val="uk-UA"/>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98"/>
        <w:gridCol w:w="3064"/>
        <w:gridCol w:w="3676"/>
      </w:tblGrid>
      <w:tr w:rsidR="0066660E" w:rsidRPr="00AA1D97" w:rsidTr="00117E95">
        <w:tc>
          <w:tcPr>
            <w:tcW w:w="468" w:type="dxa"/>
          </w:tcPr>
          <w:p w:rsidR="0066660E" w:rsidRPr="00AA1D97" w:rsidRDefault="0066660E" w:rsidP="00117E95">
            <w:pPr>
              <w:jc w:val="both"/>
              <w:rPr>
                <w:b/>
                <w:color w:val="auto"/>
                <w:shd w:val="clear" w:color="auto" w:fill="FFFFFF"/>
                <w:lang w:val="uk-UA"/>
              </w:rPr>
            </w:pPr>
            <w:r w:rsidRPr="00AA1D97">
              <w:rPr>
                <w:b/>
                <w:color w:val="auto"/>
                <w:shd w:val="clear" w:color="auto" w:fill="FFFFFF"/>
                <w:lang w:val="uk-UA"/>
              </w:rPr>
              <w:t>з/п</w:t>
            </w:r>
          </w:p>
        </w:tc>
        <w:tc>
          <w:tcPr>
            <w:tcW w:w="2692" w:type="dxa"/>
          </w:tcPr>
          <w:p w:rsidR="0066660E" w:rsidRPr="00AA1D97" w:rsidRDefault="0066660E" w:rsidP="00117E95">
            <w:pPr>
              <w:jc w:val="both"/>
              <w:rPr>
                <w:b/>
                <w:color w:val="auto"/>
                <w:shd w:val="clear" w:color="auto" w:fill="FFFFFF"/>
                <w:lang w:val="uk-UA"/>
              </w:rPr>
            </w:pPr>
            <w:r w:rsidRPr="00AA1D97">
              <w:rPr>
                <w:b/>
                <w:color w:val="auto"/>
                <w:shd w:val="clear" w:color="auto" w:fill="FFFFFF"/>
                <w:lang w:val="uk-UA"/>
              </w:rPr>
              <w:t>Належність (</w:t>
            </w:r>
            <w:proofErr w:type="spellStart"/>
            <w:r w:rsidRPr="00AA1D97">
              <w:rPr>
                <w:b/>
                <w:color w:val="auto"/>
                <w:shd w:val="clear" w:color="auto" w:fill="FFFFFF"/>
                <w:lang w:val="uk-UA"/>
              </w:rPr>
              <w:t>насел.п</w:t>
            </w:r>
            <w:proofErr w:type="spellEnd"/>
            <w:r w:rsidRPr="00AA1D97">
              <w:rPr>
                <w:b/>
                <w:color w:val="auto"/>
                <w:shd w:val="clear" w:color="auto" w:fill="FFFFFF"/>
                <w:lang w:val="uk-UA"/>
              </w:rPr>
              <w:t>.)</w:t>
            </w:r>
          </w:p>
        </w:tc>
        <w:tc>
          <w:tcPr>
            <w:tcW w:w="3644" w:type="dxa"/>
            <w:vAlign w:val="center"/>
          </w:tcPr>
          <w:p w:rsidR="0066660E" w:rsidRPr="00AA1D97" w:rsidRDefault="0066660E" w:rsidP="00117E95">
            <w:pPr>
              <w:jc w:val="both"/>
              <w:rPr>
                <w:b/>
                <w:color w:val="auto"/>
                <w:shd w:val="clear" w:color="auto" w:fill="FFFFFF"/>
                <w:lang w:val="uk-UA"/>
              </w:rPr>
            </w:pPr>
            <w:r w:rsidRPr="00AA1D97">
              <w:rPr>
                <w:b/>
                <w:color w:val="auto"/>
                <w:shd w:val="clear" w:color="auto" w:fill="FFFFFF"/>
                <w:lang w:val="uk-UA"/>
              </w:rPr>
              <w:t>Ключові підприємства</w:t>
            </w:r>
          </w:p>
        </w:tc>
        <w:tc>
          <w:tcPr>
            <w:tcW w:w="2410" w:type="dxa"/>
            <w:vAlign w:val="center"/>
          </w:tcPr>
          <w:p w:rsidR="0066660E" w:rsidRPr="00AA1D97" w:rsidRDefault="0066660E" w:rsidP="00117E95">
            <w:pPr>
              <w:ind w:firstLine="720"/>
              <w:jc w:val="both"/>
              <w:rPr>
                <w:b/>
                <w:color w:val="auto"/>
                <w:shd w:val="clear" w:color="auto" w:fill="FFFFFF"/>
                <w:lang w:val="uk-UA"/>
              </w:rPr>
            </w:pPr>
            <w:r w:rsidRPr="00AA1D97">
              <w:rPr>
                <w:b/>
                <w:color w:val="auto"/>
                <w:shd w:val="clear" w:color="auto" w:fill="FFFFFF"/>
                <w:lang w:val="uk-UA"/>
              </w:rPr>
              <w:t>Спеціалізація</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11</w:t>
            </w:r>
          </w:p>
        </w:tc>
        <w:tc>
          <w:tcPr>
            <w:tcW w:w="2692" w:type="dxa"/>
            <w:vMerge w:val="restart"/>
          </w:tcPr>
          <w:p w:rsidR="0066660E" w:rsidRPr="00AA1D97" w:rsidRDefault="0066660E" w:rsidP="00117E95">
            <w:pPr>
              <w:rPr>
                <w:color w:val="auto"/>
                <w:shd w:val="clear" w:color="auto" w:fill="FFFFFF"/>
                <w:lang w:val="uk-UA"/>
              </w:rPr>
            </w:pPr>
            <w:r w:rsidRPr="00AA1D97">
              <w:rPr>
                <w:color w:val="auto"/>
                <w:shd w:val="clear" w:color="auto" w:fill="FFFFFF"/>
                <w:lang w:val="uk-UA"/>
              </w:rPr>
              <w:t>Ізмаїльська</w:t>
            </w:r>
          </w:p>
          <w:p w:rsidR="0066660E" w:rsidRPr="00AA1D97" w:rsidRDefault="0066660E" w:rsidP="00117E95">
            <w:pPr>
              <w:rPr>
                <w:color w:val="auto"/>
                <w:shd w:val="clear" w:color="auto" w:fill="FFFFFF"/>
                <w:lang w:val="uk-UA"/>
              </w:rPr>
            </w:pPr>
            <w:r w:rsidRPr="00AA1D97">
              <w:rPr>
                <w:color w:val="auto"/>
                <w:shd w:val="clear" w:color="auto" w:fill="FFFFFF"/>
                <w:lang w:val="uk-UA"/>
              </w:rPr>
              <w:t>територіальна громада</w:t>
            </w: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ПрАТ «ІЗТПВ» «Дунай-пак»</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Виготовлення упаковки</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22</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«Ізмаїльський целюлозно-картонний комбінат»</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 xml:space="preserve">Виробництво </w:t>
            </w:r>
            <w:proofErr w:type="spellStart"/>
            <w:r w:rsidRPr="00AA1D97">
              <w:rPr>
                <w:color w:val="auto"/>
                <w:shd w:val="clear" w:color="auto" w:fill="FFFFFF"/>
                <w:lang w:val="uk-UA"/>
              </w:rPr>
              <w:t>гофротари</w:t>
            </w:r>
            <w:proofErr w:type="spellEnd"/>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33</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«Мега-люкс»</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 xml:space="preserve">Виробництво </w:t>
            </w:r>
            <w:proofErr w:type="spellStart"/>
            <w:r w:rsidRPr="00AA1D97">
              <w:rPr>
                <w:color w:val="auto"/>
                <w:shd w:val="clear" w:color="auto" w:fill="FFFFFF"/>
                <w:lang w:val="uk-UA"/>
              </w:rPr>
              <w:t>крекера</w:t>
            </w:r>
            <w:proofErr w:type="spellEnd"/>
            <w:r w:rsidRPr="00AA1D97">
              <w:rPr>
                <w:color w:val="auto"/>
                <w:shd w:val="clear" w:color="auto" w:fill="FFFFFF"/>
                <w:lang w:val="uk-UA"/>
              </w:rPr>
              <w:t xml:space="preserve"> та соломки</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34</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w:t>
            </w:r>
            <w:proofErr w:type="spellStart"/>
            <w:r w:rsidRPr="00AA1D97">
              <w:rPr>
                <w:color w:val="auto"/>
                <w:shd w:val="clear" w:color="auto" w:fill="FFFFFF"/>
                <w:lang w:val="uk-UA"/>
              </w:rPr>
              <w:t>Механозбиральний</w:t>
            </w:r>
            <w:proofErr w:type="spellEnd"/>
            <w:r w:rsidRPr="00AA1D97">
              <w:rPr>
                <w:color w:val="auto"/>
                <w:shd w:val="clear" w:color="auto" w:fill="FFFFFF"/>
                <w:lang w:val="uk-UA"/>
              </w:rPr>
              <w:t xml:space="preserve"> універсальний завод»</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Виробництво обладнання для харчової промисловості</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55</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w:t>
            </w:r>
            <w:proofErr w:type="spellStart"/>
            <w:r w:rsidRPr="00AA1D97">
              <w:rPr>
                <w:color w:val="auto"/>
                <w:shd w:val="clear" w:color="auto" w:fill="FFFFFF"/>
                <w:lang w:val="uk-UA"/>
              </w:rPr>
              <w:t>Тірас</w:t>
            </w:r>
            <w:proofErr w:type="spellEnd"/>
            <w:r w:rsidRPr="00AA1D97">
              <w:rPr>
                <w:color w:val="auto"/>
                <w:shd w:val="clear" w:color="auto" w:fill="FFFFFF"/>
                <w:lang w:val="uk-UA"/>
              </w:rPr>
              <w:t>-ТМ» Мозаїка»</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Виробництво морозива</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66</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«Ізмаїл-</w:t>
            </w:r>
            <w:proofErr w:type="spellStart"/>
            <w:r w:rsidRPr="00AA1D97">
              <w:rPr>
                <w:color w:val="auto"/>
                <w:shd w:val="clear" w:color="auto" w:fill="FFFFFF"/>
                <w:lang w:val="uk-UA"/>
              </w:rPr>
              <w:t>Трансбалктермінал</w:t>
            </w:r>
            <w:proofErr w:type="spellEnd"/>
            <w:r w:rsidRPr="00AA1D97">
              <w:rPr>
                <w:color w:val="auto"/>
                <w:shd w:val="clear" w:color="auto" w:fill="FFFFFF"/>
                <w:lang w:val="uk-UA"/>
              </w:rPr>
              <w:t>»</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Виробництво олії</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lastRenderedPageBreak/>
              <w:t>77</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«Ізмаїльська пивоварня»</w:t>
            </w:r>
          </w:p>
        </w:tc>
        <w:tc>
          <w:tcPr>
            <w:tcW w:w="2410" w:type="dxa"/>
            <w:vAlign w:val="center"/>
          </w:tcPr>
          <w:p w:rsidR="0066660E" w:rsidRPr="00AA1D97" w:rsidRDefault="0066660E" w:rsidP="007A714C">
            <w:pPr>
              <w:rPr>
                <w:color w:val="auto"/>
                <w:shd w:val="clear" w:color="auto" w:fill="FFFFFF"/>
                <w:lang w:val="uk-UA"/>
              </w:rPr>
            </w:pPr>
            <w:r w:rsidRPr="00AA1D97">
              <w:rPr>
                <w:color w:val="auto"/>
                <w:shd w:val="clear" w:color="auto" w:fill="FFFFFF"/>
                <w:lang w:val="uk-UA"/>
              </w:rPr>
              <w:t>Виробництв</w:t>
            </w:r>
            <w:r w:rsidR="007A714C">
              <w:rPr>
                <w:color w:val="auto"/>
                <w:shd w:val="clear" w:color="auto" w:fill="FFFFFF"/>
                <w:lang w:val="uk-UA"/>
              </w:rPr>
              <w:t>о</w:t>
            </w:r>
            <w:r w:rsidRPr="00AA1D97">
              <w:rPr>
                <w:color w:val="auto"/>
                <w:shd w:val="clear" w:color="auto" w:fill="FFFFFF"/>
                <w:lang w:val="uk-UA"/>
              </w:rPr>
              <w:t xml:space="preserve"> пива</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88</w:t>
            </w:r>
          </w:p>
        </w:tc>
        <w:tc>
          <w:tcPr>
            <w:tcW w:w="2692" w:type="dxa"/>
            <w:vMerge w:val="restart"/>
          </w:tcPr>
          <w:p w:rsidR="0066660E" w:rsidRPr="00AA1D97" w:rsidRDefault="0066660E" w:rsidP="00117E95">
            <w:pPr>
              <w:rPr>
                <w:color w:val="auto"/>
                <w:shd w:val="clear" w:color="auto" w:fill="FFFFFF"/>
                <w:lang w:val="uk-UA"/>
              </w:rPr>
            </w:pPr>
            <w:proofErr w:type="spellStart"/>
            <w:r w:rsidRPr="00AA1D97">
              <w:rPr>
                <w:color w:val="auto"/>
                <w:shd w:val="clear" w:color="auto" w:fill="FFFFFF"/>
                <w:lang w:val="uk-UA"/>
              </w:rPr>
              <w:t>Кілійська</w:t>
            </w:r>
            <w:proofErr w:type="spellEnd"/>
            <w:r w:rsidRPr="00AA1D97">
              <w:rPr>
                <w:color w:val="auto"/>
                <w:shd w:val="clear" w:color="auto" w:fill="FFFFFF"/>
                <w:lang w:val="uk-UA"/>
              </w:rPr>
              <w:t xml:space="preserve"> </w:t>
            </w:r>
          </w:p>
          <w:p w:rsidR="0066660E" w:rsidRPr="00AA1D97" w:rsidRDefault="0066660E" w:rsidP="00117E95">
            <w:pPr>
              <w:rPr>
                <w:color w:val="auto"/>
                <w:shd w:val="clear" w:color="auto" w:fill="FFFFFF"/>
                <w:lang w:val="uk-UA"/>
              </w:rPr>
            </w:pPr>
            <w:r w:rsidRPr="00AA1D97">
              <w:rPr>
                <w:color w:val="auto"/>
                <w:shd w:val="clear" w:color="auto" w:fill="FFFFFF"/>
                <w:lang w:val="uk-UA"/>
              </w:rPr>
              <w:t>територіальна громада</w:t>
            </w: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«ТИТАН»</w:t>
            </w:r>
          </w:p>
        </w:tc>
        <w:tc>
          <w:tcPr>
            <w:tcW w:w="2410" w:type="dxa"/>
            <w:vAlign w:val="center"/>
          </w:tcPr>
          <w:p w:rsidR="0066660E" w:rsidRPr="00AA1D97" w:rsidRDefault="0066660E" w:rsidP="007A714C">
            <w:pPr>
              <w:rPr>
                <w:color w:val="auto"/>
                <w:shd w:val="clear" w:color="auto" w:fill="FFFFFF"/>
                <w:lang w:val="uk-UA"/>
              </w:rPr>
            </w:pPr>
            <w:r w:rsidRPr="00AA1D97">
              <w:rPr>
                <w:color w:val="auto"/>
                <w:shd w:val="clear" w:color="auto" w:fill="FFFFFF"/>
                <w:lang w:val="uk-UA"/>
              </w:rPr>
              <w:t>Виробництво продукції з м’яса, молока. Виробництв</w:t>
            </w:r>
            <w:r w:rsidR="007A714C">
              <w:rPr>
                <w:color w:val="auto"/>
                <w:shd w:val="clear" w:color="auto" w:fill="FFFFFF"/>
                <w:lang w:val="uk-UA"/>
              </w:rPr>
              <w:t>о</w:t>
            </w:r>
            <w:r w:rsidRPr="00AA1D97">
              <w:rPr>
                <w:color w:val="auto"/>
                <w:shd w:val="clear" w:color="auto" w:fill="FFFFFF"/>
                <w:lang w:val="uk-UA"/>
              </w:rPr>
              <w:t xml:space="preserve"> пива, безалкогольних напоїв, мінеральних вод</w:t>
            </w:r>
            <w:r w:rsidR="007A714C">
              <w:rPr>
                <w:color w:val="auto"/>
                <w:shd w:val="clear" w:color="auto" w:fill="FFFFFF"/>
                <w:lang w:val="uk-UA"/>
              </w:rPr>
              <w:t>,</w:t>
            </w:r>
            <w:r w:rsidRPr="00AA1D97">
              <w:rPr>
                <w:color w:val="auto"/>
                <w:shd w:val="clear" w:color="auto" w:fill="FFFFFF"/>
                <w:lang w:val="uk-UA"/>
              </w:rPr>
              <w:t xml:space="preserve"> розлитих в пляшки</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99</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«КАМОЛІНО-ХОЛДИНГ»</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Виробництво продуктів борошномельно-круп'яної промисловості</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110</w:t>
            </w:r>
          </w:p>
        </w:tc>
        <w:tc>
          <w:tcPr>
            <w:tcW w:w="2692" w:type="dxa"/>
            <w:vMerge w:val="restart"/>
          </w:tcPr>
          <w:p w:rsidR="0066660E" w:rsidRPr="00AA1D97" w:rsidRDefault="0066660E" w:rsidP="00117E95">
            <w:pPr>
              <w:rPr>
                <w:color w:val="auto"/>
                <w:shd w:val="clear" w:color="auto" w:fill="FFFFFF"/>
                <w:lang w:val="uk-UA"/>
              </w:rPr>
            </w:pPr>
            <w:proofErr w:type="spellStart"/>
            <w:r w:rsidRPr="00AA1D97">
              <w:rPr>
                <w:color w:val="auto"/>
                <w:shd w:val="clear" w:color="auto" w:fill="FFFFFF"/>
                <w:lang w:val="uk-UA"/>
              </w:rPr>
              <w:t>Саф’янівська</w:t>
            </w:r>
            <w:proofErr w:type="spellEnd"/>
            <w:r w:rsidRPr="00AA1D97">
              <w:rPr>
                <w:color w:val="auto"/>
                <w:shd w:val="clear" w:color="auto" w:fill="FFFFFF"/>
                <w:lang w:val="uk-UA"/>
              </w:rPr>
              <w:t xml:space="preserve"> </w:t>
            </w:r>
          </w:p>
          <w:p w:rsidR="0066660E" w:rsidRPr="00AA1D97" w:rsidRDefault="0066660E" w:rsidP="00117E95">
            <w:pPr>
              <w:rPr>
                <w:color w:val="auto"/>
                <w:shd w:val="clear" w:color="auto" w:fill="FFFFFF"/>
                <w:lang w:val="uk-UA"/>
              </w:rPr>
            </w:pPr>
            <w:r w:rsidRPr="00AA1D97">
              <w:rPr>
                <w:color w:val="auto"/>
                <w:shd w:val="clear" w:color="auto" w:fill="FFFFFF"/>
                <w:lang w:val="uk-UA"/>
              </w:rPr>
              <w:t>територіальна громада</w:t>
            </w:r>
          </w:p>
        </w:tc>
        <w:tc>
          <w:tcPr>
            <w:tcW w:w="3644" w:type="dxa"/>
            <w:vAlign w:val="center"/>
          </w:tcPr>
          <w:p w:rsidR="0066660E" w:rsidRPr="00AA1D97" w:rsidRDefault="0066660E" w:rsidP="00117E95">
            <w:pPr>
              <w:rPr>
                <w:color w:val="auto"/>
                <w:shd w:val="clear" w:color="auto" w:fill="FFFFFF"/>
                <w:lang w:val="uk-UA"/>
              </w:rPr>
            </w:pPr>
            <w:proofErr w:type="spellStart"/>
            <w:r w:rsidRPr="00AA1D97">
              <w:rPr>
                <w:color w:val="auto"/>
                <w:shd w:val="clear" w:color="auto" w:fill="FFFFFF"/>
                <w:lang w:val="uk-UA"/>
              </w:rPr>
              <w:t>ПрАТ“Дунайсудоремонт</w:t>
            </w:r>
            <w:proofErr w:type="spellEnd"/>
            <w:r w:rsidRPr="00AA1D97">
              <w:rPr>
                <w:color w:val="auto"/>
                <w:shd w:val="clear" w:color="auto" w:fill="FFFFFF"/>
                <w:lang w:val="uk-UA"/>
              </w:rPr>
              <w:t>“</w:t>
            </w:r>
          </w:p>
        </w:tc>
        <w:tc>
          <w:tcPr>
            <w:tcW w:w="2410" w:type="dxa"/>
            <w:vAlign w:val="center"/>
          </w:tcPr>
          <w:p w:rsidR="0066660E" w:rsidRPr="00AA1D97" w:rsidRDefault="007A714C" w:rsidP="007A714C">
            <w:pPr>
              <w:rPr>
                <w:color w:val="auto"/>
                <w:shd w:val="clear" w:color="auto" w:fill="FFFFFF"/>
                <w:lang w:val="uk-UA"/>
              </w:rPr>
            </w:pPr>
            <w:r>
              <w:rPr>
                <w:color w:val="auto"/>
                <w:shd w:val="clear" w:color="auto" w:fill="FFFFFF"/>
                <w:lang w:val="uk-UA"/>
              </w:rPr>
              <w:t>Р</w:t>
            </w:r>
            <w:r w:rsidR="0066660E" w:rsidRPr="00AA1D97">
              <w:rPr>
                <w:color w:val="auto"/>
                <w:shd w:val="clear" w:color="auto" w:fill="FFFFFF"/>
                <w:lang w:val="uk-UA"/>
              </w:rPr>
              <w:t>емонт</w:t>
            </w:r>
            <w:r>
              <w:rPr>
                <w:color w:val="auto"/>
                <w:shd w:val="clear" w:color="auto" w:fill="FFFFFF"/>
                <w:lang w:val="uk-UA"/>
              </w:rPr>
              <w:t> річкових і морських судів</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111</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ПрАТ “ Порт «</w:t>
            </w:r>
            <w:proofErr w:type="spellStart"/>
            <w:r w:rsidRPr="00AA1D97">
              <w:rPr>
                <w:color w:val="auto"/>
                <w:shd w:val="clear" w:color="auto" w:fill="FFFFFF"/>
                <w:lang w:val="uk-UA"/>
              </w:rPr>
              <w:t>Дунайсудносервіс</w:t>
            </w:r>
            <w:proofErr w:type="spellEnd"/>
            <w:r w:rsidRPr="00AA1D97">
              <w:rPr>
                <w:color w:val="auto"/>
                <w:shd w:val="clear" w:color="auto" w:fill="FFFFFF"/>
                <w:lang w:val="uk-UA"/>
              </w:rPr>
              <w:t>»</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Ремонт і технічне обслуговування суден і човнів</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112</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«Судноремонте підприємство «</w:t>
            </w:r>
            <w:proofErr w:type="spellStart"/>
            <w:r w:rsidRPr="00AA1D97">
              <w:rPr>
                <w:color w:val="auto"/>
                <w:shd w:val="clear" w:color="auto" w:fill="FFFFFF"/>
                <w:lang w:val="uk-UA"/>
              </w:rPr>
              <w:t>Дунайсудносервіс</w:t>
            </w:r>
            <w:proofErr w:type="spellEnd"/>
            <w:r w:rsidRPr="00AA1D97">
              <w:rPr>
                <w:color w:val="auto"/>
                <w:shd w:val="clear" w:color="auto" w:fill="FFFFFF"/>
                <w:lang w:val="uk-UA"/>
              </w:rPr>
              <w:t>»</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Ремонт і технічне обслуговування суден і човнів</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113</w:t>
            </w:r>
          </w:p>
        </w:tc>
        <w:tc>
          <w:tcPr>
            <w:tcW w:w="2692" w:type="dxa"/>
          </w:tcPr>
          <w:p w:rsidR="0066660E" w:rsidRPr="00AA1D97" w:rsidRDefault="0066660E" w:rsidP="00117E95">
            <w:pPr>
              <w:rPr>
                <w:color w:val="auto"/>
                <w:shd w:val="clear" w:color="auto" w:fill="FFFFFF"/>
                <w:lang w:val="uk-UA"/>
              </w:rPr>
            </w:pPr>
            <w:r w:rsidRPr="00AA1D97">
              <w:rPr>
                <w:color w:val="auto"/>
                <w:shd w:val="clear" w:color="auto" w:fill="FFFFFF"/>
                <w:lang w:val="uk-UA"/>
              </w:rPr>
              <w:t>Ренійська територіальна громада</w:t>
            </w: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ПрАТ «Виноградар»</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Виробництво виноградних вин</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114</w:t>
            </w:r>
          </w:p>
        </w:tc>
        <w:tc>
          <w:tcPr>
            <w:tcW w:w="2692" w:type="dxa"/>
            <w:vMerge w:val="restart"/>
          </w:tcPr>
          <w:p w:rsidR="0066660E" w:rsidRPr="00AA1D97" w:rsidRDefault="0066660E" w:rsidP="00117E95">
            <w:pPr>
              <w:rPr>
                <w:color w:val="auto"/>
                <w:shd w:val="clear" w:color="auto" w:fill="FFFFFF"/>
                <w:lang w:val="uk-UA"/>
              </w:rPr>
            </w:pPr>
            <w:r w:rsidRPr="00AA1D97">
              <w:rPr>
                <w:color w:val="auto"/>
                <w:shd w:val="clear" w:color="auto" w:fill="FFFFFF"/>
                <w:lang w:val="uk-UA"/>
              </w:rPr>
              <w:t xml:space="preserve">Суворовська територіальна громада </w:t>
            </w: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 xml:space="preserve">ПрАТ «Ізмаїльський </w:t>
            </w:r>
            <w:proofErr w:type="spellStart"/>
            <w:r w:rsidRPr="00AA1D97">
              <w:rPr>
                <w:color w:val="auto"/>
                <w:shd w:val="clear" w:color="auto" w:fill="FFFFFF"/>
                <w:lang w:val="uk-UA"/>
              </w:rPr>
              <w:t>винзавод</w:t>
            </w:r>
            <w:proofErr w:type="spellEnd"/>
            <w:r w:rsidRPr="00AA1D97">
              <w:rPr>
                <w:color w:val="auto"/>
                <w:shd w:val="clear" w:color="auto" w:fill="FFFFFF"/>
                <w:lang w:val="uk-UA"/>
              </w:rPr>
              <w:t>»</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Виробництво виноградних вин</w:t>
            </w:r>
          </w:p>
        </w:tc>
      </w:tr>
      <w:tr w:rsidR="0066660E" w:rsidRPr="00AA1D97" w:rsidTr="00117E95">
        <w:tc>
          <w:tcPr>
            <w:tcW w:w="468" w:type="dxa"/>
            <w:vAlign w:val="center"/>
          </w:tcPr>
          <w:p w:rsidR="0066660E" w:rsidRPr="00AA1D97" w:rsidRDefault="0066660E" w:rsidP="00312D25">
            <w:pPr>
              <w:rPr>
                <w:color w:val="auto"/>
                <w:shd w:val="clear" w:color="auto" w:fill="FFFFFF"/>
                <w:lang w:val="uk-UA"/>
              </w:rPr>
            </w:pPr>
            <w:r w:rsidRPr="00AA1D97">
              <w:rPr>
                <w:color w:val="auto"/>
                <w:shd w:val="clear" w:color="auto" w:fill="FFFFFF"/>
                <w:lang w:val="uk-UA"/>
              </w:rPr>
              <w:t>115</w:t>
            </w:r>
          </w:p>
        </w:tc>
        <w:tc>
          <w:tcPr>
            <w:tcW w:w="2692" w:type="dxa"/>
            <w:vMerge/>
          </w:tcPr>
          <w:p w:rsidR="0066660E" w:rsidRPr="00AA1D97" w:rsidRDefault="0066660E" w:rsidP="00117E95">
            <w:pPr>
              <w:ind w:firstLine="720"/>
              <w:rPr>
                <w:color w:val="auto"/>
                <w:shd w:val="clear" w:color="auto" w:fill="FFFFFF"/>
                <w:lang w:val="uk-UA"/>
              </w:rPr>
            </w:pPr>
          </w:p>
        </w:tc>
        <w:tc>
          <w:tcPr>
            <w:tcW w:w="3644"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ТОВ «</w:t>
            </w:r>
            <w:proofErr w:type="spellStart"/>
            <w:r w:rsidRPr="00AA1D97">
              <w:rPr>
                <w:color w:val="auto"/>
                <w:shd w:val="clear" w:color="auto" w:fill="FFFFFF"/>
                <w:lang w:val="uk-UA"/>
              </w:rPr>
              <w:t>Златен</w:t>
            </w:r>
            <w:proofErr w:type="spellEnd"/>
            <w:r w:rsidRPr="00AA1D97">
              <w:rPr>
                <w:color w:val="auto"/>
                <w:shd w:val="clear" w:color="auto" w:fill="FFFFFF"/>
                <w:lang w:val="uk-UA"/>
              </w:rPr>
              <w:t xml:space="preserve"> клас»</w:t>
            </w:r>
          </w:p>
        </w:tc>
        <w:tc>
          <w:tcPr>
            <w:tcW w:w="2410" w:type="dxa"/>
            <w:vAlign w:val="center"/>
          </w:tcPr>
          <w:p w:rsidR="0066660E" w:rsidRPr="00AA1D97" w:rsidRDefault="0066660E" w:rsidP="00117E95">
            <w:pPr>
              <w:rPr>
                <w:color w:val="auto"/>
                <w:shd w:val="clear" w:color="auto" w:fill="FFFFFF"/>
                <w:lang w:val="uk-UA"/>
              </w:rPr>
            </w:pPr>
            <w:r w:rsidRPr="00AA1D97">
              <w:rPr>
                <w:color w:val="auto"/>
                <w:shd w:val="clear" w:color="auto" w:fill="FFFFFF"/>
                <w:lang w:val="uk-UA"/>
              </w:rPr>
              <w:t>Виробництво макаронних виробів</w:t>
            </w:r>
          </w:p>
        </w:tc>
      </w:tr>
    </w:tbl>
    <w:p w:rsidR="0066660E" w:rsidRPr="00AA1D97" w:rsidRDefault="0066660E" w:rsidP="0066660E">
      <w:pPr>
        <w:jc w:val="both"/>
        <w:rPr>
          <w:color w:val="auto"/>
          <w:highlight w:val="yellow"/>
          <w:shd w:val="clear" w:color="auto" w:fill="FFFFFF"/>
          <w:lang w:val="uk-UA"/>
        </w:rPr>
      </w:pPr>
    </w:p>
    <w:p w:rsidR="0066660E" w:rsidRDefault="0066660E" w:rsidP="0066660E">
      <w:pPr>
        <w:ind w:firstLine="708"/>
        <w:contextualSpacing/>
        <w:jc w:val="both"/>
        <w:rPr>
          <w:b/>
          <w:color w:val="auto"/>
          <w:lang w:val="uk-UA"/>
        </w:rPr>
      </w:pPr>
      <w:r w:rsidRPr="00AA1D97">
        <w:rPr>
          <w:b/>
          <w:color w:val="auto"/>
          <w:lang w:val="uk-UA"/>
        </w:rPr>
        <w:t>Стабілізація та зростання виробництва  агропромислового комплексу району</w:t>
      </w:r>
    </w:p>
    <w:p w:rsidR="00B03532" w:rsidRPr="00AA1D97" w:rsidRDefault="00B03532" w:rsidP="0066660E">
      <w:pPr>
        <w:ind w:firstLine="708"/>
        <w:contextualSpacing/>
        <w:jc w:val="both"/>
        <w:rPr>
          <w:b/>
          <w:color w:val="auto"/>
          <w:lang w:val="uk-UA"/>
        </w:rPr>
      </w:pPr>
    </w:p>
    <w:p w:rsidR="0066660E" w:rsidRPr="00AA1D97" w:rsidRDefault="0066660E" w:rsidP="0066660E">
      <w:pPr>
        <w:ind w:firstLine="708"/>
        <w:contextualSpacing/>
        <w:jc w:val="both"/>
        <w:rPr>
          <w:color w:val="auto"/>
          <w:lang w:val="uk-UA"/>
        </w:rPr>
      </w:pPr>
      <w:r w:rsidRPr="00AA1D97">
        <w:rPr>
          <w:color w:val="auto"/>
          <w:lang w:val="uk-UA"/>
        </w:rPr>
        <w:t xml:space="preserve">Сільське господарство є однією з найважливіших складових економіки Ізмаїльського району. Його прискорений розвиток являється запорукою підвищення рівня і покращення якості життя населення та продовольчої безпеки регіону. </w:t>
      </w:r>
    </w:p>
    <w:p w:rsidR="0066660E" w:rsidRPr="00AA1D97" w:rsidRDefault="0066660E" w:rsidP="0066660E">
      <w:pPr>
        <w:ind w:firstLine="708"/>
        <w:contextualSpacing/>
        <w:jc w:val="both"/>
        <w:rPr>
          <w:color w:val="auto"/>
          <w:lang w:val="uk-UA"/>
        </w:rPr>
      </w:pPr>
      <w:r w:rsidRPr="00AA1D97">
        <w:rPr>
          <w:color w:val="auto"/>
          <w:lang w:val="uk-UA"/>
        </w:rPr>
        <w:t xml:space="preserve">Земельний фонд Ізмаїльського району становить 347,6 тис. га, в тому числі 210,4 тис. га сільгоспугідь, з них 184,4 тис. га ріллі, 9,8 тис. га багаторічних насаджень, 16,1 тис. га сіножатей та пасовищ. </w:t>
      </w:r>
    </w:p>
    <w:p w:rsidR="0066660E" w:rsidRPr="00AA1D97" w:rsidRDefault="0066660E" w:rsidP="0066660E">
      <w:pPr>
        <w:ind w:firstLine="708"/>
        <w:contextualSpacing/>
        <w:jc w:val="both"/>
        <w:rPr>
          <w:color w:val="auto"/>
          <w:lang w:val="uk-UA"/>
        </w:rPr>
      </w:pPr>
      <w:r w:rsidRPr="00AA1D97">
        <w:rPr>
          <w:color w:val="auto"/>
          <w:lang w:val="uk-UA"/>
        </w:rPr>
        <w:t xml:space="preserve">За оперативною інформацією в ході збиральної компанії 2021 року в сільськогосподарських  підприємствах Ізмаїльського району було </w:t>
      </w:r>
      <w:r w:rsidRPr="00AA1D97">
        <w:rPr>
          <w:bCs/>
          <w:color w:val="auto"/>
          <w:lang w:val="uk-UA"/>
        </w:rPr>
        <w:t>обмолочено</w:t>
      </w:r>
      <w:r w:rsidRPr="00AA1D97">
        <w:rPr>
          <w:color w:val="auto"/>
          <w:lang w:val="uk-UA"/>
        </w:rPr>
        <w:t xml:space="preserve"> 72,1 </w:t>
      </w:r>
      <w:proofErr w:type="spellStart"/>
      <w:r w:rsidRPr="00AA1D97">
        <w:rPr>
          <w:color w:val="auto"/>
          <w:lang w:val="uk-UA"/>
        </w:rPr>
        <w:t>тис.га</w:t>
      </w:r>
      <w:proofErr w:type="spellEnd"/>
      <w:r w:rsidRPr="00AA1D97">
        <w:rPr>
          <w:color w:val="auto"/>
          <w:lang w:val="uk-UA"/>
        </w:rPr>
        <w:t xml:space="preserve"> ранніх зернових та зернобобових культур, намолочено зерна 269</w:t>
      </w:r>
      <w:r w:rsidR="00D0098D" w:rsidRPr="00AA1D97">
        <w:rPr>
          <w:color w:val="auto"/>
          <w:lang w:val="uk-UA"/>
        </w:rPr>
        <w:t xml:space="preserve"> </w:t>
      </w:r>
      <w:r w:rsidRPr="00AA1D97">
        <w:rPr>
          <w:color w:val="auto"/>
          <w:lang w:val="uk-UA"/>
        </w:rPr>
        <w:t xml:space="preserve"> </w:t>
      </w:r>
      <w:proofErr w:type="spellStart"/>
      <w:r w:rsidRPr="00AA1D97">
        <w:rPr>
          <w:color w:val="auto"/>
          <w:lang w:val="uk-UA"/>
        </w:rPr>
        <w:t>тис.тонн</w:t>
      </w:r>
      <w:proofErr w:type="spellEnd"/>
      <w:r w:rsidRPr="00AA1D97">
        <w:rPr>
          <w:color w:val="auto"/>
          <w:lang w:val="uk-UA"/>
        </w:rPr>
        <w:t xml:space="preserve"> зерна, при середній урожайності 37,3 ц/га. Крім того, озимого ріпаку з 3,5 </w:t>
      </w:r>
      <w:proofErr w:type="spellStart"/>
      <w:r w:rsidRPr="00AA1D97">
        <w:rPr>
          <w:color w:val="auto"/>
          <w:lang w:val="uk-UA"/>
        </w:rPr>
        <w:t>тис.га</w:t>
      </w:r>
      <w:proofErr w:type="spellEnd"/>
      <w:r w:rsidRPr="00AA1D97">
        <w:rPr>
          <w:color w:val="auto"/>
          <w:lang w:val="uk-UA"/>
        </w:rPr>
        <w:t xml:space="preserve"> намолочено 7,6 тис. </w:t>
      </w:r>
      <w:proofErr w:type="spellStart"/>
      <w:r w:rsidRPr="00AA1D97">
        <w:rPr>
          <w:color w:val="auto"/>
          <w:lang w:val="uk-UA"/>
        </w:rPr>
        <w:t>тонн</w:t>
      </w:r>
      <w:proofErr w:type="spellEnd"/>
      <w:r w:rsidRPr="00AA1D97">
        <w:rPr>
          <w:color w:val="auto"/>
          <w:lang w:val="uk-UA"/>
        </w:rPr>
        <w:t xml:space="preserve">. </w:t>
      </w:r>
    </w:p>
    <w:p w:rsidR="004F17D3" w:rsidRPr="00AA1D97" w:rsidRDefault="0066660E" w:rsidP="0066660E">
      <w:pPr>
        <w:ind w:firstLine="708"/>
        <w:contextualSpacing/>
        <w:jc w:val="both"/>
        <w:rPr>
          <w:color w:val="FF0000"/>
          <w:lang w:val="uk-UA"/>
        </w:rPr>
      </w:pPr>
      <w:r w:rsidRPr="00AA1D97">
        <w:rPr>
          <w:color w:val="auto"/>
          <w:lang w:val="uk-UA"/>
        </w:rPr>
        <w:t xml:space="preserve">Всього за результатом жнив валове виробництво зерна склало 304 </w:t>
      </w:r>
      <w:proofErr w:type="spellStart"/>
      <w:r w:rsidRPr="00AA1D97">
        <w:rPr>
          <w:color w:val="auto"/>
          <w:lang w:val="uk-UA"/>
        </w:rPr>
        <w:t>тис.тонн</w:t>
      </w:r>
      <w:proofErr w:type="spellEnd"/>
      <w:r w:rsidRPr="00AA1D97">
        <w:rPr>
          <w:color w:val="auto"/>
          <w:lang w:val="uk-UA"/>
        </w:rPr>
        <w:t>.</w:t>
      </w:r>
      <w:r w:rsidRPr="00AA1D97">
        <w:rPr>
          <w:color w:val="FF0000"/>
          <w:lang w:val="uk-UA"/>
        </w:rPr>
        <w:t xml:space="preserve"> </w:t>
      </w:r>
    </w:p>
    <w:p w:rsidR="0066660E" w:rsidRPr="00AA1D97" w:rsidRDefault="0066660E" w:rsidP="0066660E">
      <w:pPr>
        <w:ind w:firstLine="708"/>
        <w:contextualSpacing/>
        <w:jc w:val="both"/>
        <w:rPr>
          <w:color w:val="auto"/>
          <w:lang w:val="uk-UA"/>
        </w:rPr>
      </w:pPr>
      <w:r w:rsidRPr="00AA1D97">
        <w:rPr>
          <w:color w:val="auto"/>
          <w:lang w:val="uk-UA"/>
        </w:rPr>
        <w:t xml:space="preserve">В районі також зібрано соняшнику – 44,1 тис. </w:t>
      </w:r>
      <w:proofErr w:type="spellStart"/>
      <w:r w:rsidRPr="00AA1D97">
        <w:rPr>
          <w:color w:val="auto"/>
          <w:lang w:val="uk-UA"/>
        </w:rPr>
        <w:t>тонн</w:t>
      </w:r>
      <w:proofErr w:type="spellEnd"/>
      <w:r w:rsidRPr="00AA1D97">
        <w:rPr>
          <w:color w:val="auto"/>
          <w:lang w:val="uk-UA"/>
        </w:rPr>
        <w:t xml:space="preserve">, овоче-баштанних – 1,6 тис. </w:t>
      </w:r>
      <w:proofErr w:type="spellStart"/>
      <w:r w:rsidRPr="00AA1D97">
        <w:rPr>
          <w:color w:val="auto"/>
          <w:lang w:val="uk-UA"/>
        </w:rPr>
        <w:t>тонн</w:t>
      </w:r>
      <w:proofErr w:type="spellEnd"/>
      <w:r w:rsidRPr="00AA1D97">
        <w:rPr>
          <w:color w:val="auto"/>
          <w:lang w:val="uk-UA"/>
        </w:rPr>
        <w:t xml:space="preserve"> та картоплі 2,0 </w:t>
      </w:r>
      <w:proofErr w:type="spellStart"/>
      <w:r w:rsidRPr="00AA1D97">
        <w:rPr>
          <w:color w:val="auto"/>
          <w:lang w:val="uk-UA"/>
        </w:rPr>
        <w:t>тис.тонн</w:t>
      </w:r>
      <w:proofErr w:type="spellEnd"/>
      <w:r w:rsidRPr="00AA1D97">
        <w:rPr>
          <w:color w:val="auto"/>
          <w:lang w:val="uk-UA"/>
        </w:rPr>
        <w:t xml:space="preserve">, плодів та ягід – 1,3 тис. </w:t>
      </w:r>
      <w:proofErr w:type="spellStart"/>
      <w:r w:rsidRPr="00AA1D97">
        <w:rPr>
          <w:color w:val="auto"/>
          <w:lang w:val="uk-UA"/>
        </w:rPr>
        <w:t>тонн</w:t>
      </w:r>
      <w:proofErr w:type="spellEnd"/>
      <w:r w:rsidRPr="00AA1D97">
        <w:rPr>
          <w:color w:val="auto"/>
          <w:lang w:val="uk-UA"/>
        </w:rPr>
        <w:t xml:space="preserve">, </w:t>
      </w:r>
      <w:proofErr w:type="spellStart"/>
      <w:r w:rsidRPr="00AA1D97">
        <w:rPr>
          <w:color w:val="auto"/>
          <w:lang w:val="uk-UA"/>
        </w:rPr>
        <w:t>винграду</w:t>
      </w:r>
      <w:proofErr w:type="spellEnd"/>
      <w:r w:rsidRPr="00AA1D97">
        <w:rPr>
          <w:color w:val="auto"/>
          <w:lang w:val="uk-UA"/>
        </w:rPr>
        <w:t xml:space="preserve"> – 10,0 тис. </w:t>
      </w:r>
      <w:proofErr w:type="spellStart"/>
      <w:r w:rsidRPr="00AA1D97">
        <w:rPr>
          <w:color w:val="auto"/>
          <w:lang w:val="uk-UA"/>
        </w:rPr>
        <w:t>тонн</w:t>
      </w:r>
      <w:proofErr w:type="spellEnd"/>
      <w:r w:rsidRPr="00AA1D97">
        <w:rPr>
          <w:color w:val="auto"/>
          <w:lang w:val="uk-UA"/>
        </w:rPr>
        <w:t xml:space="preserve">. </w:t>
      </w:r>
    </w:p>
    <w:p w:rsidR="0066660E" w:rsidRPr="00AA1D97" w:rsidRDefault="0066660E" w:rsidP="0066660E">
      <w:pPr>
        <w:ind w:firstLine="708"/>
        <w:contextualSpacing/>
        <w:jc w:val="both"/>
        <w:rPr>
          <w:color w:val="auto"/>
          <w:lang w:val="uk-UA"/>
        </w:rPr>
      </w:pPr>
      <w:r w:rsidRPr="00AA1D97">
        <w:rPr>
          <w:color w:val="auto"/>
          <w:lang w:val="uk-UA"/>
        </w:rPr>
        <w:t xml:space="preserve">Під </w:t>
      </w:r>
      <w:r w:rsidR="0058019B">
        <w:rPr>
          <w:color w:val="auto"/>
          <w:lang w:val="uk-UA"/>
        </w:rPr>
        <w:t>в</w:t>
      </w:r>
      <w:r w:rsidRPr="00AA1D97">
        <w:rPr>
          <w:color w:val="auto"/>
          <w:lang w:val="uk-UA"/>
        </w:rPr>
        <w:t xml:space="preserve">рожай 2022 року сільгоспвиробниками </w:t>
      </w:r>
      <w:r w:rsidR="0058019B">
        <w:rPr>
          <w:color w:val="auto"/>
          <w:lang w:val="uk-UA"/>
        </w:rPr>
        <w:t>за</w:t>
      </w:r>
      <w:r w:rsidRPr="00AA1D97">
        <w:rPr>
          <w:color w:val="auto"/>
          <w:lang w:val="uk-UA"/>
        </w:rPr>
        <w:t xml:space="preserve">сіяно 60,2 </w:t>
      </w:r>
      <w:proofErr w:type="spellStart"/>
      <w:r w:rsidRPr="00AA1D97">
        <w:rPr>
          <w:color w:val="auto"/>
          <w:lang w:val="uk-UA"/>
        </w:rPr>
        <w:t>тис.га</w:t>
      </w:r>
      <w:proofErr w:type="spellEnd"/>
      <w:r w:rsidRPr="00AA1D97">
        <w:rPr>
          <w:color w:val="auto"/>
          <w:lang w:val="uk-UA"/>
        </w:rPr>
        <w:t xml:space="preserve"> озимих зернових культур, в </w:t>
      </w:r>
      <w:proofErr w:type="spellStart"/>
      <w:r w:rsidRPr="00AA1D97">
        <w:rPr>
          <w:color w:val="auto"/>
          <w:lang w:val="uk-UA"/>
        </w:rPr>
        <w:t>т.ч</w:t>
      </w:r>
      <w:proofErr w:type="spellEnd"/>
      <w:r w:rsidRPr="00AA1D97">
        <w:rPr>
          <w:color w:val="auto"/>
          <w:lang w:val="uk-UA"/>
        </w:rPr>
        <w:t>. :</w:t>
      </w:r>
    </w:p>
    <w:p w:rsidR="0066660E" w:rsidRPr="00AA1D97" w:rsidRDefault="002D72C6" w:rsidP="0066660E">
      <w:pPr>
        <w:ind w:firstLine="708"/>
        <w:contextualSpacing/>
        <w:jc w:val="both"/>
        <w:rPr>
          <w:color w:val="auto"/>
          <w:lang w:val="uk-UA"/>
        </w:rPr>
      </w:pPr>
      <w:r>
        <w:rPr>
          <w:color w:val="auto"/>
          <w:lang w:val="uk-UA"/>
        </w:rPr>
        <w:t xml:space="preserve">- </w:t>
      </w:r>
      <w:r w:rsidR="0066660E" w:rsidRPr="00AA1D97">
        <w:rPr>
          <w:color w:val="auto"/>
          <w:lang w:val="uk-UA"/>
        </w:rPr>
        <w:t>озимої пшениці 36,4 тис. га;</w:t>
      </w:r>
    </w:p>
    <w:p w:rsidR="004F17D3" w:rsidRPr="00AA1D97" w:rsidRDefault="002D72C6" w:rsidP="0066660E">
      <w:pPr>
        <w:ind w:firstLine="708"/>
        <w:contextualSpacing/>
        <w:jc w:val="both"/>
        <w:rPr>
          <w:color w:val="auto"/>
          <w:lang w:val="uk-UA"/>
        </w:rPr>
      </w:pPr>
      <w:r>
        <w:rPr>
          <w:color w:val="auto"/>
          <w:lang w:val="uk-UA"/>
        </w:rPr>
        <w:t xml:space="preserve">- </w:t>
      </w:r>
      <w:r w:rsidR="0066660E" w:rsidRPr="00AA1D97">
        <w:rPr>
          <w:color w:val="auto"/>
          <w:lang w:val="uk-UA"/>
        </w:rPr>
        <w:t xml:space="preserve">озимого ячменю 29,9 </w:t>
      </w:r>
      <w:proofErr w:type="spellStart"/>
      <w:r w:rsidR="0066660E" w:rsidRPr="00AA1D97">
        <w:rPr>
          <w:color w:val="auto"/>
          <w:lang w:val="uk-UA"/>
        </w:rPr>
        <w:t>тис.га</w:t>
      </w:r>
      <w:proofErr w:type="spellEnd"/>
      <w:r w:rsidR="0066660E" w:rsidRPr="00AA1D97">
        <w:rPr>
          <w:color w:val="auto"/>
          <w:lang w:val="uk-UA"/>
        </w:rPr>
        <w:t>.</w:t>
      </w:r>
    </w:p>
    <w:p w:rsidR="0066660E" w:rsidRDefault="0066660E" w:rsidP="0066660E">
      <w:pPr>
        <w:ind w:firstLine="708"/>
        <w:contextualSpacing/>
        <w:jc w:val="both"/>
        <w:rPr>
          <w:color w:val="auto"/>
          <w:lang w:val="uk-UA"/>
        </w:rPr>
      </w:pPr>
      <w:r w:rsidRPr="00AA1D97">
        <w:rPr>
          <w:color w:val="auto"/>
          <w:lang w:val="uk-UA"/>
        </w:rPr>
        <w:t xml:space="preserve">Крім того,  озимого ріпаку </w:t>
      </w:r>
      <w:r w:rsidR="00113328">
        <w:rPr>
          <w:color w:val="auto"/>
          <w:lang w:val="uk-UA"/>
        </w:rPr>
        <w:t>за</w:t>
      </w:r>
      <w:r w:rsidRPr="00AA1D97">
        <w:rPr>
          <w:color w:val="auto"/>
          <w:lang w:val="uk-UA"/>
        </w:rPr>
        <w:t xml:space="preserve">сіяно 7,9 </w:t>
      </w:r>
      <w:proofErr w:type="spellStart"/>
      <w:r w:rsidRPr="00AA1D97">
        <w:rPr>
          <w:color w:val="auto"/>
          <w:lang w:val="uk-UA"/>
        </w:rPr>
        <w:t>тис.га</w:t>
      </w:r>
      <w:proofErr w:type="spellEnd"/>
      <w:r w:rsidRPr="00AA1D97">
        <w:rPr>
          <w:color w:val="auto"/>
          <w:lang w:val="uk-UA"/>
        </w:rPr>
        <w:t>.</w:t>
      </w:r>
    </w:p>
    <w:p w:rsidR="007E3D3B" w:rsidRPr="00AA1D97" w:rsidRDefault="007E3D3B" w:rsidP="0066660E">
      <w:pPr>
        <w:ind w:firstLine="708"/>
        <w:contextualSpacing/>
        <w:jc w:val="both"/>
        <w:rPr>
          <w:color w:val="auto"/>
          <w:lang w:val="uk-UA"/>
        </w:rPr>
      </w:pPr>
      <w:r>
        <w:rPr>
          <w:color w:val="auto"/>
          <w:lang w:val="uk-UA"/>
        </w:rPr>
        <w:t xml:space="preserve">В грудні 2021 року </w:t>
      </w:r>
      <w:proofErr w:type="spellStart"/>
      <w:r>
        <w:rPr>
          <w:color w:val="auto"/>
          <w:lang w:val="uk-UA"/>
        </w:rPr>
        <w:t>сільгосптоваровиробники</w:t>
      </w:r>
      <w:proofErr w:type="spellEnd"/>
      <w:r>
        <w:rPr>
          <w:color w:val="auto"/>
          <w:lang w:val="uk-UA"/>
        </w:rPr>
        <w:t xml:space="preserve"> Ізмаїльського району отримали дотацію шляхом державної підтримки </w:t>
      </w:r>
      <w:r w:rsidR="001B3C6E">
        <w:rPr>
          <w:color w:val="auto"/>
          <w:lang w:val="uk-UA"/>
        </w:rPr>
        <w:t>для відшкодування втрат від повністю втрачених (загиблих) посівів сільськогосподарських культур внаслідок надзвичайної ситуації природного характеру на суму 22 600,931 тис. грн на площу загиблих посівів – 31 128,20 га.</w:t>
      </w:r>
    </w:p>
    <w:p w:rsidR="0066660E" w:rsidRPr="00AA1D97" w:rsidRDefault="0066660E" w:rsidP="0066660E">
      <w:pPr>
        <w:ind w:firstLine="708"/>
        <w:contextualSpacing/>
        <w:jc w:val="both"/>
        <w:rPr>
          <w:color w:val="auto"/>
          <w:lang w:val="uk-UA"/>
        </w:rPr>
      </w:pPr>
      <w:r w:rsidRPr="00AA1D97">
        <w:rPr>
          <w:color w:val="auto"/>
          <w:lang w:val="uk-UA"/>
        </w:rPr>
        <w:t xml:space="preserve">Найважливіше місце в агропромисловій галузі Ізмаїльського району займає тваринництво. Виробництво продукції тваринництва у 2021 році за всіма категоріями господарств складає 4,4 тис. </w:t>
      </w:r>
      <w:proofErr w:type="spellStart"/>
      <w:r w:rsidRPr="00AA1D97">
        <w:rPr>
          <w:color w:val="auto"/>
          <w:lang w:val="uk-UA"/>
        </w:rPr>
        <w:t>тонн</w:t>
      </w:r>
      <w:proofErr w:type="spellEnd"/>
      <w:r w:rsidRPr="00AA1D97">
        <w:rPr>
          <w:color w:val="auto"/>
          <w:lang w:val="uk-UA"/>
        </w:rPr>
        <w:t xml:space="preserve"> м'яса, молока - 8,1 тис. </w:t>
      </w:r>
      <w:proofErr w:type="spellStart"/>
      <w:r w:rsidRPr="00AA1D97">
        <w:rPr>
          <w:color w:val="auto"/>
          <w:lang w:val="uk-UA"/>
        </w:rPr>
        <w:t>тонн</w:t>
      </w:r>
      <w:proofErr w:type="spellEnd"/>
      <w:r w:rsidRPr="00AA1D97">
        <w:rPr>
          <w:color w:val="auto"/>
          <w:lang w:val="uk-UA"/>
        </w:rPr>
        <w:t xml:space="preserve">, яєць – 50,6 млн. шт. За останні роки тваринництво зазнало значних структурних змін: скоротилося поголів'я </w:t>
      </w:r>
      <w:r w:rsidRPr="00AA1D97">
        <w:rPr>
          <w:color w:val="auto"/>
          <w:lang w:val="uk-UA"/>
        </w:rPr>
        <w:lastRenderedPageBreak/>
        <w:t xml:space="preserve">сільськогосподарських тварин у підприємствах та значно збільшилося у домогосподарствах населення. </w:t>
      </w:r>
    </w:p>
    <w:p w:rsidR="0066660E" w:rsidRPr="00AA1D97" w:rsidRDefault="0066660E" w:rsidP="0066660E">
      <w:pPr>
        <w:ind w:firstLine="708"/>
        <w:contextualSpacing/>
        <w:jc w:val="both"/>
        <w:rPr>
          <w:color w:val="auto"/>
          <w:lang w:val="uk-UA"/>
        </w:rPr>
      </w:pPr>
      <w:r w:rsidRPr="00AA1D97">
        <w:rPr>
          <w:color w:val="auto"/>
          <w:lang w:val="uk-UA"/>
        </w:rPr>
        <w:t xml:space="preserve">Державною підтримкою за наявні бджолосім'ї у 2021 році скористалося 147 мешканців Ізмаїльського району, які отримали 1704,0 тис. грн. за утримання  8520 бджолосімей. </w:t>
      </w:r>
    </w:p>
    <w:p w:rsidR="004F17D3" w:rsidRDefault="00514A04" w:rsidP="00B03532">
      <w:pPr>
        <w:ind w:firstLine="708"/>
        <w:contextualSpacing/>
        <w:jc w:val="both"/>
        <w:rPr>
          <w:color w:val="auto"/>
          <w:lang w:val="uk-UA"/>
        </w:rPr>
      </w:pPr>
      <w:r>
        <w:rPr>
          <w:color w:val="auto"/>
          <w:lang w:val="uk-UA"/>
        </w:rPr>
        <w:t xml:space="preserve">Рибну галузь представляють 5 </w:t>
      </w:r>
      <w:r w:rsidR="0066660E" w:rsidRPr="00AA1D97">
        <w:rPr>
          <w:color w:val="auto"/>
          <w:lang w:val="uk-UA"/>
        </w:rPr>
        <w:t>підприємств, які використовують водойми в режимі спеціалізованого товарного рибного господарства.  На базі наукового обґрунтування ведуть лов і вселення водних живих ресурсів у водойми рай</w:t>
      </w:r>
      <w:r>
        <w:rPr>
          <w:color w:val="auto"/>
          <w:lang w:val="uk-UA"/>
        </w:rPr>
        <w:t>ону: ТОВ «</w:t>
      </w:r>
      <w:proofErr w:type="spellStart"/>
      <w:r>
        <w:rPr>
          <w:color w:val="auto"/>
          <w:lang w:val="uk-UA"/>
        </w:rPr>
        <w:t>Дунайакваресурс</w:t>
      </w:r>
      <w:proofErr w:type="spellEnd"/>
      <w:r>
        <w:rPr>
          <w:color w:val="auto"/>
          <w:lang w:val="uk-UA"/>
        </w:rPr>
        <w:t>» - озеро Кагул, ТОВ «</w:t>
      </w:r>
      <w:proofErr w:type="spellStart"/>
      <w:r>
        <w:rPr>
          <w:color w:val="auto"/>
          <w:lang w:val="uk-UA"/>
        </w:rPr>
        <w:t>Репіда</w:t>
      </w:r>
      <w:proofErr w:type="spellEnd"/>
      <w:r>
        <w:rPr>
          <w:color w:val="auto"/>
          <w:lang w:val="uk-UA"/>
        </w:rPr>
        <w:t>» - озеро</w:t>
      </w:r>
      <w:r w:rsidR="0066660E" w:rsidRPr="00AA1D97">
        <w:rPr>
          <w:color w:val="auto"/>
          <w:lang w:val="uk-UA"/>
        </w:rPr>
        <w:t xml:space="preserve"> Ялпуг-Кугур</w:t>
      </w:r>
      <w:r>
        <w:rPr>
          <w:color w:val="auto"/>
          <w:lang w:val="uk-UA"/>
        </w:rPr>
        <w:t xml:space="preserve">луй, ТОВ «Риба Бессарабії» - озеро </w:t>
      </w:r>
      <w:proofErr w:type="spellStart"/>
      <w:r>
        <w:rPr>
          <w:color w:val="auto"/>
          <w:lang w:val="uk-UA"/>
        </w:rPr>
        <w:t>Саф’ян</w:t>
      </w:r>
      <w:proofErr w:type="spellEnd"/>
      <w:r>
        <w:rPr>
          <w:color w:val="auto"/>
          <w:lang w:val="uk-UA"/>
        </w:rPr>
        <w:t>,  АРК «Придунайська нива» - озеро</w:t>
      </w:r>
      <w:r w:rsidR="0066660E" w:rsidRPr="00AA1D97">
        <w:rPr>
          <w:color w:val="auto"/>
          <w:lang w:val="uk-UA"/>
        </w:rPr>
        <w:t xml:space="preserve"> </w:t>
      </w:r>
      <w:proofErr w:type="spellStart"/>
      <w:r w:rsidR="0066660E" w:rsidRPr="00AA1D97">
        <w:rPr>
          <w:color w:val="auto"/>
          <w:lang w:val="uk-UA"/>
        </w:rPr>
        <w:t>Ка</w:t>
      </w:r>
      <w:r>
        <w:rPr>
          <w:color w:val="auto"/>
          <w:lang w:val="uk-UA"/>
        </w:rPr>
        <w:t>тлабух</w:t>
      </w:r>
      <w:proofErr w:type="spellEnd"/>
      <w:r>
        <w:rPr>
          <w:color w:val="auto"/>
          <w:lang w:val="uk-UA"/>
        </w:rPr>
        <w:t>, ТОВ «</w:t>
      </w:r>
      <w:proofErr w:type="spellStart"/>
      <w:r>
        <w:rPr>
          <w:color w:val="auto"/>
          <w:lang w:val="uk-UA"/>
        </w:rPr>
        <w:t>Союзагропром</w:t>
      </w:r>
      <w:proofErr w:type="spellEnd"/>
      <w:r>
        <w:rPr>
          <w:color w:val="auto"/>
          <w:lang w:val="uk-UA"/>
        </w:rPr>
        <w:t>» - озеро</w:t>
      </w:r>
      <w:r w:rsidR="0066660E" w:rsidRPr="00AA1D97">
        <w:rPr>
          <w:color w:val="auto"/>
          <w:lang w:val="uk-UA"/>
        </w:rPr>
        <w:t xml:space="preserve"> Китай. В водойми району у 2021 році випущено рослиноїдних видів риб 124 </w:t>
      </w:r>
      <w:proofErr w:type="spellStart"/>
      <w:r w:rsidR="0066660E" w:rsidRPr="00AA1D97">
        <w:rPr>
          <w:color w:val="auto"/>
          <w:lang w:val="uk-UA"/>
        </w:rPr>
        <w:t>тонни</w:t>
      </w:r>
      <w:proofErr w:type="spellEnd"/>
      <w:r w:rsidR="0066660E" w:rsidRPr="00AA1D97">
        <w:rPr>
          <w:color w:val="auto"/>
          <w:lang w:val="uk-UA"/>
        </w:rPr>
        <w:t xml:space="preserve"> (4960,0 тис. шт.).</w:t>
      </w:r>
    </w:p>
    <w:p w:rsidR="00B03532" w:rsidRDefault="00B03532" w:rsidP="00B03532">
      <w:pPr>
        <w:ind w:firstLine="708"/>
        <w:contextualSpacing/>
        <w:jc w:val="both"/>
        <w:rPr>
          <w:color w:val="auto"/>
          <w:lang w:val="uk-UA"/>
        </w:rPr>
      </w:pPr>
    </w:p>
    <w:p w:rsidR="0066660E" w:rsidRDefault="0066660E" w:rsidP="00B03532">
      <w:pPr>
        <w:contextualSpacing/>
        <w:jc w:val="center"/>
        <w:rPr>
          <w:b/>
          <w:color w:val="auto"/>
          <w:lang w:val="uk-UA"/>
        </w:rPr>
      </w:pPr>
      <w:r w:rsidRPr="00B03532">
        <w:rPr>
          <w:b/>
          <w:color w:val="auto"/>
          <w:lang w:val="uk-UA"/>
        </w:rPr>
        <w:t>Розрахунки за оренду земе</w:t>
      </w:r>
      <w:r w:rsidR="00B03532">
        <w:rPr>
          <w:b/>
          <w:color w:val="auto"/>
          <w:lang w:val="uk-UA"/>
        </w:rPr>
        <w:t>льних часток, земельних ділянок</w:t>
      </w:r>
    </w:p>
    <w:p w:rsidR="00B03532" w:rsidRPr="00B03532" w:rsidRDefault="00B03532" w:rsidP="0066660E">
      <w:pPr>
        <w:ind w:firstLine="708"/>
        <w:contextualSpacing/>
        <w:jc w:val="both"/>
        <w:rPr>
          <w:b/>
          <w:color w:val="auto"/>
          <w:lang w:val="uk-UA"/>
        </w:rPr>
      </w:pPr>
    </w:p>
    <w:p w:rsidR="0066660E" w:rsidRPr="00AA1D97" w:rsidRDefault="0066660E" w:rsidP="0066660E">
      <w:pPr>
        <w:ind w:firstLine="708"/>
        <w:contextualSpacing/>
        <w:jc w:val="both"/>
        <w:rPr>
          <w:color w:val="auto"/>
          <w:lang w:val="uk-UA"/>
        </w:rPr>
      </w:pPr>
      <w:r w:rsidRPr="00AA1D97">
        <w:rPr>
          <w:color w:val="auto"/>
          <w:lang w:val="uk-UA"/>
        </w:rPr>
        <w:t>За оперативною інформацією господарствами Ізмаїльського району на 2021 рік укладено 29524 договорів оренди земельних часток (паїв). Загальна площа земель, переданих в оренду за договорами становить 91,6 тис. гектарів на загальну суму вартості орендова</w:t>
      </w:r>
      <w:r w:rsidR="00753D9E">
        <w:rPr>
          <w:color w:val="auto"/>
          <w:lang w:val="uk-UA"/>
        </w:rPr>
        <w:t>ної землі </w:t>
      </w:r>
      <w:r w:rsidRPr="00AA1D97">
        <w:rPr>
          <w:color w:val="auto"/>
          <w:lang w:val="uk-UA"/>
        </w:rPr>
        <w:t xml:space="preserve">– 2367 млн. грн.   За оренду земельних паїв нараховано 91,9 млн. грн. Відповідно </w:t>
      </w:r>
      <w:r w:rsidR="008912B0">
        <w:rPr>
          <w:color w:val="auto"/>
          <w:lang w:val="uk-UA"/>
        </w:rPr>
        <w:t xml:space="preserve">до </w:t>
      </w:r>
      <w:r w:rsidRPr="00AA1D97">
        <w:rPr>
          <w:color w:val="auto"/>
          <w:lang w:val="uk-UA"/>
        </w:rPr>
        <w:t xml:space="preserve">моніторингу розрахунків за оренду земельних паїв станом на 4 січня поточного року </w:t>
      </w:r>
      <w:r w:rsidR="008912B0">
        <w:rPr>
          <w:color w:val="auto"/>
          <w:lang w:val="uk-UA"/>
        </w:rPr>
        <w:t>в</w:t>
      </w:r>
      <w:r w:rsidRPr="00AA1D97">
        <w:rPr>
          <w:color w:val="auto"/>
          <w:lang w:val="uk-UA"/>
        </w:rPr>
        <w:t xml:space="preserve"> Ізмаїльському район</w:t>
      </w:r>
      <w:r w:rsidR="008912B0">
        <w:rPr>
          <w:color w:val="auto"/>
          <w:lang w:val="uk-UA"/>
        </w:rPr>
        <w:t>і</w:t>
      </w:r>
      <w:r w:rsidR="00F718C3">
        <w:rPr>
          <w:color w:val="auto"/>
          <w:lang w:val="uk-UA"/>
        </w:rPr>
        <w:t xml:space="preserve"> </w:t>
      </w:r>
      <w:proofErr w:type="spellStart"/>
      <w:r w:rsidR="00F718C3">
        <w:rPr>
          <w:color w:val="auto"/>
          <w:lang w:val="uk-UA"/>
        </w:rPr>
        <w:t>виплачено</w:t>
      </w:r>
      <w:proofErr w:type="spellEnd"/>
      <w:r w:rsidR="00F718C3">
        <w:rPr>
          <w:color w:val="auto"/>
          <w:lang w:val="uk-UA"/>
        </w:rPr>
        <w:t xml:space="preserve"> </w:t>
      </w:r>
      <w:r w:rsidRPr="00313BFB">
        <w:rPr>
          <w:color w:val="auto"/>
          <w:lang w:val="uk-UA"/>
        </w:rPr>
        <w:t>116 % від загальної суми за оренду земельних паїв</w:t>
      </w:r>
      <w:r w:rsidR="007A6009">
        <w:rPr>
          <w:color w:val="auto"/>
          <w:lang w:val="uk-UA"/>
        </w:rPr>
        <w:t xml:space="preserve">, </w:t>
      </w:r>
      <w:r w:rsidR="00E60853">
        <w:rPr>
          <w:color w:val="auto"/>
          <w:lang w:val="uk-UA"/>
        </w:rPr>
        <w:t>що становить</w:t>
      </w:r>
      <w:r w:rsidR="007A6009">
        <w:rPr>
          <w:color w:val="auto"/>
          <w:lang w:val="uk-UA"/>
        </w:rPr>
        <w:t xml:space="preserve"> 106,7 млн. грн</w:t>
      </w:r>
      <w:r w:rsidRPr="00AA1D97">
        <w:rPr>
          <w:color w:val="auto"/>
          <w:lang w:val="uk-UA"/>
        </w:rPr>
        <w:t xml:space="preserve">, з яких 104,9 млн. грн. </w:t>
      </w:r>
      <w:proofErr w:type="spellStart"/>
      <w:r w:rsidRPr="00AA1D97">
        <w:rPr>
          <w:color w:val="auto"/>
          <w:lang w:val="uk-UA"/>
        </w:rPr>
        <w:t>виплачено</w:t>
      </w:r>
      <w:proofErr w:type="spellEnd"/>
      <w:r w:rsidRPr="00AA1D97">
        <w:rPr>
          <w:color w:val="auto"/>
          <w:lang w:val="uk-UA"/>
        </w:rPr>
        <w:t xml:space="preserve"> грошима, 1,7 млн. грн. зерном, у кількості 331 </w:t>
      </w:r>
      <w:proofErr w:type="spellStart"/>
      <w:r w:rsidRPr="00AA1D97">
        <w:rPr>
          <w:color w:val="auto"/>
          <w:lang w:val="uk-UA"/>
        </w:rPr>
        <w:t>тонни</w:t>
      </w:r>
      <w:proofErr w:type="spellEnd"/>
      <w:r w:rsidRPr="00AA1D97">
        <w:rPr>
          <w:color w:val="auto"/>
          <w:lang w:val="uk-UA"/>
        </w:rPr>
        <w:t xml:space="preserve">. Середній розрахунок орендної плати по району складає 3,1 % від вартості земельного паю. </w:t>
      </w:r>
    </w:p>
    <w:p w:rsidR="0066660E" w:rsidRPr="00AA1D97" w:rsidRDefault="0066660E" w:rsidP="0066660E">
      <w:pPr>
        <w:contextualSpacing/>
        <w:jc w:val="both"/>
        <w:rPr>
          <w:b/>
          <w:color w:val="FF0000"/>
          <w:highlight w:val="yellow"/>
          <w:lang w:val="uk-UA"/>
        </w:rPr>
      </w:pPr>
    </w:p>
    <w:p w:rsidR="0066660E" w:rsidRDefault="0066660E" w:rsidP="001313E6">
      <w:pPr>
        <w:contextualSpacing/>
        <w:jc w:val="center"/>
        <w:rPr>
          <w:b/>
          <w:color w:val="auto"/>
          <w:lang w:val="uk-UA"/>
        </w:rPr>
      </w:pPr>
      <w:r w:rsidRPr="00AA1D97">
        <w:rPr>
          <w:b/>
          <w:color w:val="auto"/>
          <w:lang w:val="uk-UA"/>
        </w:rPr>
        <w:t>Оплата праці</w:t>
      </w:r>
      <w:r w:rsidR="001313E6">
        <w:rPr>
          <w:b/>
          <w:color w:val="auto"/>
          <w:lang w:val="uk-UA"/>
        </w:rPr>
        <w:t xml:space="preserve"> та соціально-трудові відносини</w:t>
      </w:r>
    </w:p>
    <w:p w:rsidR="001313E6" w:rsidRPr="00AA1D97" w:rsidRDefault="001313E6" w:rsidP="001313E6">
      <w:pPr>
        <w:contextualSpacing/>
        <w:jc w:val="center"/>
        <w:rPr>
          <w:b/>
          <w:color w:val="auto"/>
          <w:lang w:val="uk-UA"/>
        </w:rPr>
      </w:pPr>
    </w:p>
    <w:p w:rsidR="0066660E" w:rsidRPr="00AA1D97" w:rsidRDefault="0066660E" w:rsidP="0066660E">
      <w:pPr>
        <w:ind w:firstLine="708"/>
        <w:contextualSpacing/>
        <w:jc w:val="both"/>
        <w:rPr>
          <w:color w:val="auto"/>
          <w:lang w:val="uk-UA"/>
        </w:rPr>
      </w:pPr>
      <w:r w:rsidRPr="00AA1D97">
        <w:rPr>
          <w:color w:val="auto"/>
          <w:lang w:val="uk-UA"/>
        </w:rPr>
        <w:t>За даними Головного управління статистики в Одеській області у ІІІ кварталі 2021</w:t>
      </w:r>
      <w:r w:rsidR="001313E6">
        <w:rPr>
          <w:color w:val="auto"/>
          <w:lang w:val="uk-UA"/>
        </w:rPr>
        <w:t> </w:t>
      </w:r>
      <w:r w:rsidRPr="00AA1D97">
        <w:rPr>
          <w:color w:val="auto"/>
          <w:lang w:val="uk-UA"/>
        </w:rPr>
        <w:t>року розмір середньої номінальної заробітної плати штатних працівників підприємств, установ, організацій Ізмаїльського району (із кількістю працюючих 10 о</w:t>
      </w:r>
      <w:r w:rsidR="00A82F99">
        <w:rPr>
          <w:color w:val="auto"/>
          <w:lang w:val="uk-UA"/>
        </w:rPr>
        <w:t>сіб і більше) становив 9804 грн</w:t>
      </w:r>
      <w:r w:rsidRPr="00AA1D97">
        <w:rPr>
          <w:color w:val="auto"/>
          <w:lang w:val="uk-UA"/>
        </w:rPr>
        <w:t xml:space="preserve">, що в 1,5 рази вище за рівень мінімальної заробітної плати. У ІІІ кварталі рівень у порівнянні з січнем – червнем 2021 року збільшився на 3%. </w:t>
      </w:r>
    </w:p>
    <w:p w:rsidR="0066660E" w:rsidRPr="00AA1D97" w:rsidRDefault="0066660E" w:rsidP="0066660E">
      <w:pPr>
        <w:ind w:firstLine="708"/>
        <w:contextualSpacing/>
        <w:jc w:val="both"/>
        <w:rPr>
          <w:color w:val="auto"/>
          <w:lang w:val="uk-UA"/>
        </w:rPr>
      </w:pPr>
      <w:r w:rsidRPr="00AA1D97">
        <w:rPr>
          <w:color w:val="auto"/>
          <w:lang w:val="uk-UA"/>
        </w:rPr>
        <w:t xml:space="preserve">Середньооблікова кількість штатних працівників у ІІІ кварталі становила 21472 особи, у ІІ кварталі – 21625 осіб. Відпрацьовано в середньому на одного штатного працівника в ІІІ кварталі – 379 годин, у ІІ кварталі – 399 годин. </w:t>
      </w:r>
    </w:p>
    <w:p w:rsidR="0066660E" w:rsidRPr="00AA1D97" w:rsidRDefault="0066660E" w:rsidP="0066660E">
      <w:pPr>
        <w:ind w:firstLine="708"/>
        <w:contextualSpacing/>
        <w:jc w:val="both"/>
        <w:rPr>
          <w:color w:val="auto"/>
          <w:lang w:val="uk-UA"/>
        </w:rPr>
      </w:pPr>
      <w:r w:rsidRPr="00AA1D97">
        <w:rPr>
          <w:color w:val="auto"/>
          <w:lang w:val="uk-UA"/>
        </w:rPr>
        <w:t xml:space="preserve">Згідно статистичних даних на 01.01.2022 року, загальна сума заборгованості із виплати заробітної плати на підприємствах Ізмаїльського району склала </w:t>
      </w:r>
      <w:r w:rsidR="00A82F99">
        <w:rPr>
          <w:color w:val="auto"/>
          <w:lang w:val="uk-UA"/>
        </w:rPr>
        <w:t>13667,0 тис. грн</w:t>
      </w:r>
      <w:r w:rsidR="001313E6">
        <w:rPr>
          <w:color w:val="auto"/>
          <w:lang w:val="uk-UA"/>
        </w:rPr>
        <w:t>, що на 2017,4 </w:t>
      </w:r>
      <w:r w:rsidRPr="00AA1D97">
        <w:rPr>
          <w:color w:val="auto"/>
          <w:lang w:val="uk-UA"/>
        </w:rPr>
        <w:t>тис. грн. менше у порівнянні до початку ро</w:t>
      </w:r>
      <w:r w:rsidR="00A82F99">
        <w:rPr>
          <w:color w:val="auto"/>
          <w:lang w:val="uk-UA"/>
        </w:rPr>
        <w:t>ку 01.01.2021 (15684,4 тис. грн</w:t>
      </w:r>
      <w:r w:rsidRPr="00AA1D97">
        <w:rPr>
          <w:color w:val="auto"/>
          <w:lang w:val="uk-UA"/>
        </w:rPr>
        <w:t>). Порівняно з даними на 01.07.2021 (16 259,5 тис. грн) загальна сума заборгованості із виплати заробітної плати зменшилася на 2592,5 тис. грн або на 18,9%. В структур</w:t>
      </w:r>
      <w:r w:rsidR="001313E6">
        <w:rPr>
          <w:color w:val="auto"/>
          <w:lang w:val="uk-UA"/>
        </w:rPr>
        <w:t>і боргу Одеської області (75040 </w:t>
      </w:r>
      <w:r w:rsidRPr="00AA1D97">
        <w:rPr>
          <w:color w:val="auto"/>
          <w:lang w:val="uk-UA"/>
        </w:rPr>
        <w:t>тис. грн) заборгованість із виплати заробітної плати підприємств Ізмаїльського району станом на 01.01.2022 складає 18%.</w:t>
      </w:r>
    </w:p>
    <w:p w:rsidR="0066660E" w:rsidRPr="00AA1D97" w:rsidRDefault="002478C5" w:rsidP="0066660E">
      <w:pPr>
        <w:ind w:firstLine="708"/>
        <w:contextualSpacing/>
        <w:jc w:val="both"/>
        <w:rPr>
          <w:color w:val="auto"/>
          <w:lang w:val="uk-UA"/>
        </w:rPr>
      </w:pPr>
      <w:r>
        <w:rPr>
          <w:color w:val="auto"/>
          <w:lang w:val="uk-UA"/>
        </w:rPr>
        <w:t>Станом н</w:t>
      </w:r>
      <w:r w:rsidR="0066660E" w:rsidRPr="00AA1D97">
        <w:rPr>
          <w:color w:val="auto"/>
          <w:lang w:val="uk-UA"/>
        </w:rPr>
        <w:t>а 01.01.2022 борг із заробітної плати мав місце на 5 підприємствах Ізмаїльського району, а саме:</w:t>
      </w:r>
    </w:p>
    <w:p w:rsidR="004F17D3" w:rsidRPr="00AA1D97" w:rsidRDefault="005C4487" w:rsidP="001313E6">
      <w:pPr>
        <w:pStyle w:val="a4"/>
        <w:numPr>
          <w:ilvl w:val="0"/>
          <w:numId w:val="30"/>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на </w:t>
      </w:r>
      <w:r w:rsidR="0066660E" w:rsidRPr="00AA1D97">
        <w:rPr>
          <w:rFonts w:ascii="Times New Roman" w:hAnsi="Times New Roman"/>
          <w:sz w:val="24"/>
          <w:szCs w:val="24"/>
          <w:lang w:val="uk-UA"/>
        </w:rPr>
        <w:t>2 підприємствах державного сектору він склав 1066</w:t>
      </w:r>
      <w:r w:rsidR="00072151">
        <w:rPr>
          <w:rFonts w:ascii="Times New Roman" w:hAnsi="Times New Roman"/>
          <w:sz w:val="24"/>
          <w:szCs w:val="24"/>
          <w:lang w:val="uk-UA"/>
        </w:rPr>
        <w:t>2,0 тис. грн</w:t>
      </w:r>
      <w:r w:rsidR="0066660E" w:rsidRPr="00AA1D97">
        <w:rPr>
          <w:rFonts w:ascii="Times New Roman" w:hAnsi="Times New Roman"/>
          <w:sz w:val="24"/>
          <w:szCs w:val="24"/>
          <w:lang w:val="uk-UA"/>
        </w:rPr>
        <w:t xml:space="preserve">, що становить 78% від загальної суми боргу по Ізмаїльському району. В порівнянні </w:t>
      </w:r>
      <w:r w:rsidR="001313E6">
        <w:rPr>
          <w:rFonts w:ascii="Times New Roman" w:hAnsi="Times New Roman"/>
          <w:sz w:val="24"/>
          <w:szCs w:val="24"/>
          <w:lang w:val="uk-UA"/>
        </w:rPr>
        <w:t>з даними</w:t>
      </w:r>
      <w:r w:rsidR="0066660E" w:rsidRPr="00AA1D97">
        <w:rPr>
          <w:rFonts w:ascii="Times New Roman" w:hAnsi="Times New Roman"/>
          <w:sz w:val="24"/>
          <w:szCs w:val="24"/>
          <w:lang w:val="uk-UA"/>
        </w:rPr>
        <w:t xml:space="preserve"> на 01.07.2021</w:t>
      </w:r>
      <w:r w:rsidR="0066660E" w:rsidRPr="00AA1D97">
        <w:rPr>
          <w:rFonts w:ascii="Times New Roman" w:hAnsi="Times New Roman"/>
          <w:color w:val="FF0000"/>
          <w:sz w:val="24"/>
          <w:szCs w:val="24"/>
          <w:lang w:val="uk-UA"/>
        </w:rPr>
        <w:t xml:space="preserve"> </w:t>
      </w:r>
      <w:r w:rsidR="00072151">
        <w:rPr>
          <w:rFonts w:ascii="Times New Roman" w:hAnsi="Times New Roman"/>
          <w:sz w:val="24"/>
          <w:szCs w:val="24"/>
          <w:lang w:val="uk-UA"/>
        </w:rPr>
        <w:t>року (11880,8 тис. грн</w:t>
      </w:r>
      <w:r w:rsidR="0066660E" w:rsidRPr="00AA1D97">
        <w:rPr>
          <w:rFonts w:ascii="Times New Roman" w:hAnsi="Times New Roman"/>
          <w:sz w:val="24"/>
          <w:szCs w:val="24"/>
          <w:lang w:val="uk-UA"/>
        </w:rPr>
        <w:t>) загальна сума заборгованості на підприємствах державної форми власност</w:t>
      </w:r>
      <w:r w:rsidR="00072151">
        <w:rPr>
          <w:rFonts w:ascii="Times New Roman" w:hAnsi="Times New Roman"/>
          <w:sz w:val="24"/>
          <w:szCs w:val="24"/>
          <w:lang w:val="uk-UA"/>
        </w:rPr>
        <w:t>і зменшилася на 1218,8 тис. грн</w:t>
      </w:r>
      <w:r w:rsidR="0066660E" w:rsidRPr="00AA1D97">
        <w:rPr>
          <w:rFonts w:ascii="Times New Roman" w:hAnsi="Times New Roman"/>
          <w:sz w:val="24"/>
          <w:szCs w:val="24"/>
          <w:lang w:val="uk-UA"/>
        </w:rPr>
        <w:t xml:space="preserve"> або на 11,4%. </w:t>
      </w:r>
    </w:p>
    <w:p w:rsidR="0066660E" w:rsidRPr="00AA1D97" w:rsidRDefault="001313E6" w:rsidP="001313E6">
      <w:pPr>
        <w:jc w:val="both"/>
        <w:rPr>
          <w:lang w:val="uk-UA"/>
        </w:rPr>
      </w:pPr>
      <w:r>
        <w:rPr>
          <w:lang w:val="uk-UA"/>
        </w:rPr>
        <w:t xml:space="preserve"> </w:t>
      </w:r>
      <w:r>
        <w:rPr>
          <w:lang w:val="uk-UA"/>
        </w:rPr>
        <w:tab/>
      </w:r>
      <w:r w:rsidR="0066660E" w:rsidRPr="00AA1D97">
        <w:rPr>
          <w:lang w:val="uk-UA"/>
        </w:rPr>
        <w:t>Найбільшою в районі залишається заборгованість із заробітної плати Державного підприємства «Ренійський морський торговельний</w:t>
      </w:r>
      <w:r w:rsidR="00072151">
        <w:rPr>
          <w:lang w:val="uk-UA"/>
        </w:rPr>
        <w:t xml:space="preserve"> порт» - у сумі 7734,0 тис. грн</w:t>
      </w:r>
      <w:r w:rsidR="0066660E" w:rsidRPr="00AA1D97">
        <w:rPr>
          <w:lang w:val="uk-UA"/>
        </w:rPr>
        <w:t xml:space="preserve"> або 56,5% загальної заборгованості по району. Заборгованість </w:t>
      </w:r>
      <w:r w:rsidR="008849DA">
        <w:rPr>
          <w:lang w:val="uk-UA"/>
        </w:rPr>
        <w:t>у</w:t>
      </w:r>
      <w:r w:rsidR="0066660E" w:rsidRPr="00AA1D97">
        <w:rPr>
          <w:lang w:val="uk-UA"/>
        </w:rPr>
        <w:t xml:space="preserve"> Державному підприємств</w:t>
      </w:r>
      <w:r w:rsidR="008849DA">
        <w:rPr>
          <w:lang w:val="uk-UA"/>
        </w:rPr>
        <w:t>і</w:t>
      </w:r>
      <w:r w:rsidR="0066660E" w:rsidRPr="00AA1D97">
        <w:rPr>
          <w:lang w:val="uk-UA"/>
        </w:rPr>
        <w:t xml:space="preserve"> водних шляхів «</w:t>
      </w:r>
      <w:proofErr w:type="spellStart"/>
      <w:r w:rsidR="0066660E" w:rsidRPr="00AA1D97">
        <w:rPr>
          <w:lang w:val="uk-UA"/>
        </w:rPr>
        <w:t>Устьдунай</w:t>
      </w:r>
      <w:r w:rsidR="00072151">
        <w:rPr>
          <w:lang w:val="uk-UA"/>
        </w:rPr>
        <w:t>водшлях</w:t>
      </w:r>
      <w:proofErr w:type="spellEnd"/>
      <w:r w:rsidR="00072151">
        <w:rPr>
          <w:lang w:val="uk-UA"/>
        </w:rPr>
        <w:t>» склала 2928,0 тис. грн</w:t>
      </w:r>
      <w:r w:rsidR="0066660E" w:rsidRPr="00AA1D97">
        <w:rPr>
          <w:lang w:val="uk-UA"/>
        </w:rPr>
        <w:t xml:space="preserve"> або 21,4% від загального боргу району.</w:t>
      </w:r>
    </w:p>
    <w:p w:rsidR="0066660E" w:rsidRPr="00AA1D97" w:rsidRDefault="008849DA" w:rsidP="001313E6">
      <w:pPr>
        <w:pStyle w:val="a4"/>
        <w:numPr>
          <w:ilvl w:val="0"/>
          <w:numId w:val="30"/>
        </w:numPr>
        <w:spacing w:after="0"/>
        <w:jc w:val="both"/>
        <w:rPr>
          <w:rFonts w:ascii="Times New Roman" w:hAnsi="Times New Roman"/>
          <w:sz w:val="24"/>
          <w:szCs w:val="24"/>
          <w:lang w:val="uk-UA"/>
        </w:rPr>
      </w:pPr>
      <w:r>
        <w:rPr>
          <w:rFonts w:ascii="Times New Roman" w:hAnsi="Times New Roman"/>
          <w:sz w:val="24"/>
          <w:szCs w:val="24"/>
          <w:lang w:val="uk-UA"/>
        </w:rPr>
        <w:t xml:space="preserve">на </w:t>
      </w:r>
      <w:r w:rsidR="0066660E" w:rsidRPr="00AA1D97">
        <w:rPr>
          <w:rFonts w:ascii="Times New Roman" w:hAnsi="Times New Roman"/>
          <w:sz w:val="24"/>
          <w:szCs w:val="24"/>
          <w:lang w:val="uk-UA"/>
        </w:rPr>
        <w:t xml:space="preserve">3 підприємствах недержавного сектору – 3005,0 тис. грн (22%). </w:t>
      </w:r>
    </w:p>
    <w:p w:rsidR="0066660E" w:rsidRPr="006F47DC" w:rsidRDefault="0066660E" w:rsidP="001313E6">
      <w:pPr>
        <w:ind w:firstLine="708"/>
        <w:contextualSpacing/>
        <w:jc w:val="both"/>
        <w:rPr>
          <w:color w:val="auto"/>
          <w:lang w:val="uk-UA"/>
        </w:rPr>
      </w:pPr>
      <w:r w:rsidRPr="006F47DC">
        <w:rPr>
          <w:color w:val="auto"/>
          <w:lang w:val="uk-UA"/>
        </w:rPr>
        <w:lastRenderedPageBreak/>
        <w:t>На підприємстві комунальної форми власності КП «</w:t>
      </w:r>
      <w:proofErr w:type="spellStart"/>
      <w:r w:rsidRPr="006F47DC">
        <w:rPr>
          <w:color w:val="auto"/>
          <w:lang w:val="uk-UA"/>
        </w:rPr>
        <w:t>Вилківський</w:t>
      </w:r>
      <w:proofErr w:type="spellEnd"/>
      <w:r w:rsidRPr="006F47DC">
        <w:rPr>
          <w:color w:val="auto"/>
          <w:lang w:val="uk-UA"/>
        </w:rPr>
        <w:t xml:space="preserve"> міськводоканал» </w:t>
      </w:r>
      <w:proofErr w:type="spellStart"/>
      <w:r w:rsidRPr="006F47DC">
        <w:rPr>
          <w:color w:val="auto"/>
          <w:lang w:val="uk-UA"/>
        </w:rPr>
        <w:t>Вилківської</w:t>
      </w:r>
      <w:proofErr w:type="spellEnd"/>
      <w:r w:rsidRPr="006F47DC">
        <w:rPr>
          <w:color w:val="auto"/>
          <w:lang w:val="uk-UA"/>
        </w:rPr>
        <w:t xml:space="preserve"> міської ради  станом на 01.01.2022 року заборгованість із виплати заробіт</w:t>
      </w:r>
      <w:r w:rsidR="00072151">
        <w:rPr>
          <w:color w:val="auto"/>
          <w:lang w:val="uk-UA"/>
        </w:rPr>
        <w:t>ної плати склала 121,4 тис. грн</w:t>
      </w:r>
      <w:r w:rsidRPr="006F47DC">
        <w:rPr>
          <w:color w:val="auto"/>
          <w:lang w:val="uk-UA"/>
        </w:rPr>
        <w:t xml:space="preserve">, що становить 0,8% від загальної суми по району. </w:t>
      </w:r>
    </w:p>
    <w:p w:rsidR="0066660E" w:rsidRPr="006F47DC" w:rsidRDefault="0066660E" w:rsidP="0066660E">
      <w:pPr>
        <w:ind w:firstLine="708"/>
        <w:contextualSpacing/>
        <w:jc w:val="both"/>
        <w:rPr>
          <w:color w:val="auto"/>
          <w:lang w:val="uk-UA"/>
        </w:rPr>
      </w:pPr>
      <w:r w:rsidRPr="006F47DC">
        <w:rPr>
          <w:color w:val="auto"/>
          <w:lang w:val="uk-UA"/>
        </w:rPr>
        <w:t>На 2 товариствах з обмеженою відповідальністю станом на 01.01.2022 року загальна сума заборго</w:t>
      </w:r>
      <w:r w:rsidR="001916DE">
        <w:rPr>
          <w:color w:val="auto"/>
          <w:lang w:val="uk-UA"/>
        </w:rPr>
        <w:t>ваності складає 2883,6 тис. грн</w:t>
      </w:r>
      <w:r w:rsidRPr="006F47DC">
        <w:rPr>
          <w:color w:val="auto"/>
          <w:lang w:val="uk-UA"/>
        </w:rPr>
        <w:t xml:space="preserve"> або 21% від загальної суми Ізмаїльського району. Найвищою в даній категорії підприємств є заборгованість </w:t>
      </w:r>
      <w:r w:rsidR="003933D2">
        <w:rPr>
          <w:color w:val="auto"/>
          <w:lang w:val="uk-UA"/>
        </w:rPr>
        <w:t>у</w:t>
      </w:r>
      <w:r w:rsidR="00AB7048" w:rsidRPr="006F47DC">
        <w:rPr>
          <w:color w:val="auto"/>
          <w:lang w:val="uk-UA"/>
        </w:rPr>
        <w:t xml:space="preserve"> ТОВ «Т.В.Д. </w:t>
      </w:r>
      <w:proofErr w:type="spellStart"/>
      <w:r w:rsidR="00AB7048" w:rsidRPr="006F47DC">
        <w:rPr>
          <w:color w:val="auto"/>
          <w:lang w:val="uk-UA"/>
        </w:rPr>
        <w:t>Агрокапитал</w:t>
      </w:r>
      <w:proofErr w:type="spellEnd"/>
      <w:r w:rsidR="00AB7048" w:rsidRPr="006F47DC">
        <w:rPr>
          <w:color w:val="auto"/>
          <w:lang w:val="uk-UA"/>
        </w:rPr>
        <w:t>» (с. </w:t>
      </w:r>
      <w:r w:rsidRPr="006F47DC">
        <w:rPr>
          <w:color w:val="auto"/>
          <w:lang w:val="uk-UA"/>
        </w:rPr>
        <w:t>К</w:t>
      </w:r>
      <w:r w:rsidR="001916DE">
        <w:rPr>
          <w:color w:val="auto"/>
          <w:lang w:val="uk-UA"/>
        </w:rPr>
        <w:t>ам’янка) у сумі 2489,0 тис. грн</w:t>
      </w:r>
      <w:r w:rsidRPr="006F47DC">
        <w:rPr>
          <w:color w:val="auto"/>
          <w:lang w:val="uk-UA"/>
        </w:rPr>
        <w:t xml:space="preserve"> або 18,2% від загальної суми заборгованості по району. Заборгованість </w:t>
      </w:r>
      <w:r w:rsidR="003933D2">
        <w:rPr>
          <w:color w:val="auto"/>
          <w:lang w:val="uk-UA"/>
        </w:rPr>
        <w:t>у</w:t>
      </w:r>
      <w:r w:rsidRPr="006F47DC">
        <w:rPr>
          <w:color w:val="auto"/>
          <w:lang w:val="uk-UA"/>
        </w:rPr>
        <w:t xml:space="preserve"> ТОВ «Приватна військова компанія «Бессарабс</w:t>
      </w:r>
      <w:r w:rsidR="001916DE">
        <w:rPr>
          <w:color w:val="auto"/>
          <w:lang w:val="uk-UA"/>
        </w:rPr>
        <w:t>ький щит» склала 394,6 тис. грн</w:t>
      </w:r>
      <w:r w:rsidRPr="006F47DC">
        <w:rPr>
          <w:color w:val="auto"/>
          <w:lang w:val="uk-UA"/>
        </w:rPr>
        <w:t xml:space="preserve"> або 2,8% від заборгованості по району.  </w:t>
      </w:r>
    </w:p>
    <w:p w:rsidR="0066660E" w:rsidRPr="00AA1D97" w:rsidRDefault="0066660E" w:rsidP="0066660E">
      <w:pPr>
        <w:ind w:firstLine="708"/>
        <w:contextualSpacing/>
        <w:jc w:val="both"/>
        <w:rPr>
          <w:color w:val="auto"/>
          <w:highlight w:val="yellow"/>
          <w:lang w:val="uk-UA"/>
        </w:rPr>
      </w:pPr>
      <w:r w:rsidRPr="00AA1D97">
        <w:rPr>
          <w:color w:val="auto"/>
          <w:lang w:val="uk-UA"/>
        </w:rPr>
        <w:t>Протягом січня – грудня 2021 року в Ізмаїльському районі проведено 51 засідання комісій з питань дотримання законодавства про працю, погашення заборгованості з виплати заробітної плати та підвищення рівня заробітної плати на підприємствах району, з яких: Ізмаїльська РДА – 1, Ізмаїльська міс</w:t>
      </w:r>
      <w:r w:rsidR="00E6244C">
        <w:rPr>
          <w:color w:val="auto"/>
          <w:lang w:val="uk-UA"/>
        </w:rPr>
        <w:t>ька</w:t>
      </w:r>
      <w:r w:rsidRPr="00AA1D97">
        <w:rPr>
          <w:color w:val="auto"/>
          <w:lang w:val="uk-UA"/>
        </w:rPr>
        <w:t xml:space="preserve"> рада – 33, </w:t>
      </w:r>
      <w:proofErr w:type="spellStart"/>
      <w:r w:rsidRPr="00AA1D97">
        <w:rPr>
          <w:color w:val="auto"/>
          <w:lang w:val="uk-UA"/>
        </w:rPr>
        <w:t>Кілійська</w:t>
      </w:r>
      <w:proofErr w:type="spellEnd"/>
      <w:r w:rsidRPr="00AA1D97">
        <w:rPr>
          <w:color w:val="auto"/>
          <w:lang w:val="uk-UA"/>
        </w:rPr>
        <w:t xml:space="preserve"> </w:t>
      </w:r>
      <w:r w:rsidR="00E6244C">
        <w:rPr>
          <w:color w:val="auto"/>
          <w:lang w:val="uk-UA"/>
        </w:rPr>
        <w:t>міська рада</w:t>
      </w:r>
      <w:r w:rsidRPr="00AA1D97">
        <w:rPr>
          <w:color w:val="auto"/>
          <w:lang w:val="uk-UA"/>
        </w:rPr>
        <w:t xml:space="preserve"> – 5, </w:t>
      </w:r>
      <w:proofErr w:type="spellStart"/>
      <w:r w:rsidRPr="00AA1D97">
        <w:rPr>
          <w:color w:val="auto"/>
          <w:lang w:val="uk-UA"/>
        </w:rPr>
        <w:t>Вилківська</w:t>
      </w:r>
      <w:proofErr w:type="spellEnd"/>
      <w:r w:rsidRPr="00AA1D97">
        <w:rPr>
          <w:color w:val="auto"/>
          <w:lang w:val="uk-UA"/>
        </w:rPr>
        <w:t xml:space="preserve"> </w:t>
      </w:r>
      <w:r w:rsidR="00E6244C">
        <w:rPr>
          <w:color w:val="auto"/>
          <w:lang w:val="uk-UA"/>
        </w:rPr>
        <w:t>міська рада</w:t>
      </w:r>
      <w:r w:rsidRPr="00AA1D97">
        <w:rPr>
          <w:color w:val="auto"/>
          <w:lang w:val="uk-UA"/>
        </w:rPr>
        <w:t xml:space="preserve"> – 10, Суворовська </w:t>
      </w:r>
      <w:r w:rsidR="00E6244C">
        <w:rPr>
          <w:color w:val="auto"/>
          <w:lang w:val="uk-UA"/>
        </w:rPr>
        <w:t>селищна рада</w:t>
      </w:r>
      <w:r w:rsidRPr="00AA1D97">
        <w:rPr>
          <w:color w:val="auto"/>
          <w:lang w:val="uk-UA"/>
        </w:rPr>
        <w:t xml:space="preserve"> – 2.</w:t>
      </w:r>
      <w:r w:rsidRPr="00AA1D97">
        <w:rPr>
          <w:color w:val="auto"/>
          <w:highlight w:val="yellow"/>
          <w:lang w:val="uk-UA"/>
        </w:rPr>
        <w:t xml:space="preserve">  </w:t>
      </w:r>
    </w:p>
    <w:p w:rsidR="008E2129" w:rsidRPr="00AA1D97" w:rsidRDefault="008E2129" w:rsidP="008E2129">
      <w:pPr>
        <w:tabs>
          <w:tab w:val="left" w:pos="426"/>
          <w:tab w:val="left" w:pos="567"/>
          <w:tab w:val="left" w:pos="709"/>
          <w:tab w:val="left" w:pos="993"/>
        </w:tabs>
        <w:jc w:val="center"/>
        <w:rPr>
          <w:color w:val="auto"/>
          <w:lang w:val="uk-UA"/>
        </w:rPr>
      </w:pPr>
    </w:p>
    <w:p w:rsidR="00712555" w:rsidRPr="00AA1D97" w:rsidRDefault="00712555" w:rsidP="00AE1B3E">
      <w:pPr>
        <w:contextualSpacing/>
        <w:jc w:val="center"/>
        <w:rPr>
          <w:b/>
          <w:color w:val="auto"/>
          <w:lang w:val="uk-UA"/>
        </w:rPr>
      </w:pPr>
      <w:r w:rsidRPr="00AA1D97">
        <w:rPr>
          <w:b/>
          <w:color w:val="auto"/>
          <w:lang w:val="uk-UA"/>
        </w:rPr>
        <w:t>Розвиток транспортного потенціалу району</w:t>
      </w:r>
    </w:p>
    <w:p w:rsidR="00712555" w:rsidRPr="00AA1D97" w:rsidRDefault="00712555" w:rsidP="00712555">
      <w:pPr>
        <w:ind w:firstLine="708"/>
        <w:contextualSpacing/>
        <w:jc w:val="both"/>
        <w:rPr>
          <w:b/>
          <w:color w:val="auto"/>
          <w:lang w:val="uk-UA"/>
        </w:rPr>
      </w:pPr>
    </w:p>
    <w:p w:rsidR="00712555" w:rsidRPr="00AA1D97" w:rsidRDefault="00712555" w:rsidP="00712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lang w:val="uk-UA"/>
        </w:rPr>
      </w:pPr>
      <w:r w:rsidRPr="00AA1D97">
        <w:rPr>
          <w:color w:val="auto"/>
          <w:lang w:val="uk-UA"/>
        </w:rPr>
        <w:t>Політика в галузі пасажирського транспорту та безпеки дорожнього руху протягом 2021 року реаліз</w:t>
      </w:r>
      <w:r w:rsidR="00293DFC">
        <w:rPr>
          <w:color w:val="auto"/>
          <w:lang w:val="uk-UA"/>
        </w:rPr>
        <w:t>овувалась</w:t>
      </w:r>
      <w:r w:rsidRPr="00AA1D97">
        <w:rPr>
          <w:color w:val="auto"/>
          <w:lang w:val="uk-UA"/>
        </w:rPr>
        <w:t xml:space="preserve"> відповідно до Законів України «Про транспорт», «Про автомобільний транспорт», «Про дорожній рух», «Про державні соціальні стандарти і державні соціальні гарантії», чинного законодавства України, регулюючого взаємовідносини в сфері дорожнього руху та пасажирського перевезення.</w:t>
      </w:r>
    </w:p>
    <w:p w:rsidR="00712555" w:rsidRPr="00AA1D97" w:rsidRDefault="00663F14" w:rsidP="00712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lang w:val="uk-UA"/>
        </w:rPr>
      </w:pPr>
      <w:r>
        <w:rPr>
          <w:color w:val="auto"/>
          <w:lang w:val="uk-UA"/>
        </w:rPr>
        <w:t>Д</w:t>
      </w:r>
      <w:r w:rsidR="00712555" w:rsidRPr="00AA1D97">
        <w:rPr>
          <w:color w:val="auto"/>
          <w:lang w:val="uk-UA"/>
        </w:rPr>
        <w:t xml:space="preserve">ля задоволення потреб населення Ізмаїльського району в пасажирських перевезеннях сформована мережа автобусних маршрутів. Прямі перевезення пасажирів з території Ізмаїльського району до обласного центру та інших районів Одеської області забезпечуються на 62 </w:t>
      </w:r>
      <w:proofErr w:type="spellStart"/>
      <w:r w:rsidR="00712555" w:rsidRPr="00AA1D97">
        <w:rPr>
          <w:color w:val="auto"/>
          <w:lang w:val="uk-UA"/>
        </w:rPr>
        <w:t>внутрішньообласних</w:t>
      </w:r>
      <w:proofErr w:type="spellEnd"/>
      <w:r w:rsidR="00712555" w:rsidRPr="00AA1D97">
        <w:rPr>
          <w:color w:val="auto"/>
          <w:lang w:val="uk-UA"/>
        </w:rPr>
        <w:t xml:space="preserve"> автобусних маршрутах, </w:t>
      </w:r>
      <w:r w:rsidR="00FC2C49">
        <w:rPr>
          <w:color w:val="auto"/>
          <w:lang w:val="uk-UA"/>
        </w:rPr>
        <w:t>в</w:t>
      </w:r>
      <w:r w:rsidR="00712555" w:rsidRPr="00AA1D97">
        <w:rPr>
          <w:color w:val="auto"/>
          <w:lang w:val="uk-UA"/>
        </w:rPr>
        <w:t xml:space="preserve"> яких задіяно близько 100 одиниць транспортних засобів.</w:t>
      </w:r>
    </w:p>
    <w:p w:rsidR="00712555" w:rsidRPr="00AA1D97" w:rsidRDefault="00712555" w:rsidP="00712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lang w:val="uk-UA"/>
        </w:rPr>
      </w:pPr>
      <w:r w:rsidRPr="00AA1D97">
        <w:rPr>
          <w:color w:val="auto"/>
          <w:lang w:val="uk-UA"/>
        </w:rPr>
        <w:t>Перевезення пасажирів на території району забезпечується на 30 приміських внутрішньорайонних автобусних маршрутах, на яких задіяно близько 45 автобусів.</w:t>
      </w:r>
    </w:p>
    <w:p w:rsidR="00712555" w:rsidRPr="00AA1D97" w:rsidRDefault="00712555" w:rsidP="00712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lang w:val="uk-UA"/>
        </w:rPr>
      </w:pPr>
    </w:p>
    <w:p w:rsidR="0066660E" w:rsidRPr="00AA1D97" w:rsidRDefault="0066660E" w:rsidP="00333CCC">
      <w:pPr>
        <w:contextualSpacing/>
        <w:jc w:val="center"/>
        <w:rPr>
          <w:b/>
          <w:color w:val="auto"/>
          <w:lang w:val="uk-UA"/>
        </w:rPr>
      </w:pPr>
      <w:r w:rsidRPr="00AA1D97">
        <w:rPr>
          <w:b/>
          <w:color w:val="auto"/>
          <w:lang w:val="uk-UA"/>
        </w:rPr>
        <w:t>Екологія та природні ресурси</w:t>
      </w:r>
    </w:p>
    <w:p w:rsidR="004F17D3" w:rsidRPr="00AA1D97" w:rsidRDefault="004F17D3" w:rsidP="0066660E">
      <w:pPr>
        <w:ind w:firstLine="708"/>
        <w:contextualSpacing/>
        <w:jc w:val="both"/>
        <w:rPr>
          <w:b/>
          <w:color w:val="auto"/>
          <w:lang w:val="uk-UA"/>
        </w:rPr>
      </w:pPr>
    </w:p>
    <w:p w:rsidR="0066660E" w:rsidRPr="00AA1D97" w:rsidRDefault="0066660E" w:rsidP="0066660E">
      <w:pPr>
        <w:ind w:firstLine="708"/>
        <w:contextualSpacing/>
        <w:jc w:val="both"/>
        <w:rPr>
          <w:color w:val="auto"/>
          <w:lang w:val="uk-UA"/>
        </w:rPr>
      </w:pPr>
      <w:r w:rsidRPr="00AA1D97">
        <w:rPr>
          <w:color w:val="auto"/>
          <w:lang w:val="uk-UA"/>
        </w:rPr>
        <w:t>Основна мета політики Ізмаїльського району у галузі охорони навколишнього середовища і забезпечення екологічної безпеки направлена на підтримку і зростання якості життя населення, стабільне функціонування і розвиток економіки району без збільшення навантаження на навколишнє середовище, забезпечення переходу від ліквідації наслідків забруднення до їхнього попередження, сприяння реальному переходу на засади сталого, екологічно збалансованого розвитку.</w:t>
      </w:r>
    </w:p>
    <w:p w:rsidR="0066660E" w:rsidRPr="00AA1D97" w:rsidRDefault="0066660E" w:rsidP="0066660E">
      <w:pPr>
        <w:ind w:firstLine="708"/>
        <w:contextualSpacing/>
        <w:jc w:val="both"/>
        <w:rPr>
          <w:color w:val="auto"/>
          <w:u w:val="single"/>
          <w:lang w:val="uk-UA"/>
        </w:rPr>
      </w:pPr>
      <w:r w:rsidRPr="00AA1D97">
        <w:rPr>
          <w:color w:val="auto"/>
          <w:lang w:val="uk-UA"/>
        </w:rPr>
        <w:t xml:space="preserve">Територія Ізмаїльського району Одеської області становить 347,6 тис. га (10,4% території області). Район розташований в басейні річки Дунай, яка омиває південно-західну частину України  </w:t>
      </w:r>
      <w:proofErr w:type="spellStart"/>
      <w:r w:rsidR="00333CCC">
        <w:rPr>
          <w:color w:val="auto"/>
          <w:lang w:val="uk-UA"/>
        </w:rPr>
        <w:t>взовж</w:t>
      </w:r>
      <w:proofErr w:type="spellEnd"/>
      <w:r w:rsidRPr="00AA1D97">
        <w:rPr>
          <w:color w:val="auto"/>
          <w:lang w:val="uk-UA"/>
        </w:rPr>
        <w:t xml:space="preserve"> 170,6 км (6,1% від загальної довжини річки).</w:t>
      </w:r>
    </w:p>
    <w:p w:rsidR="0066660E" w:rsidRPr="00AA1D97" w:rsidRDefault="0066660E" w:rsidP="0066660E">
      <w:pPr>
        <w:ind w:firstLine="708"/>
        <w:contextualSpacing/>
        <w:jc w:val="both"/>
        <w:rPr>
          <w:color w:val="auto"/>
          <w:lang w:val="uk-UA"/>
        </w:rPr>
      </w:pPr>
      <w:r w:rsidRPr="00AA1D97">
        <w:rPr>
          <w:color w:val="auto"/>
          <w:lang w:val="uk-UA"/>
        </w:rPr>
        <w:t>Площі, зайняті водними об’єктами на території Ізмаїл</w:t>
      </w:r>
      <w:r w:rsidR="002F605B">
        <w:rPr>
          <w:color w:val="auto"/>
          <w:lang w:val="uk-UA"/>
        </w:rPr>
        <w:t xml:space="preserve">ьського району, становлять 58,7 тис. </w:t>
      </w:r>
      <w:r w:rsidRPr="00AA1D97">
        <w:rPr>
          <w:color w:val="auto"/>
          <w:lang w:val="uk-UA"/>
        </w:rPr>
        <w:t>га (17,2 % від загальної площі), в тому числі водосховищами 52,7 тис. га з повним</w:t>
      </w:r>
      <w:r w:rsidRPr="00AA1D97">
        <w:rPr>
          <w:color w:val="FF0000"/>
          <w:lang w:val="uk-UA"/>
        </w:rPr>
        <w:t xml:space="preserve"> </w:t>
      </w:r>
      <w:r w:rsidRPr="00AA1D97">
        <w:rPr>
          <w:color w:val="auto"/>
          <w:lang w:val="uk-UA"/>
        </w:rPr>
        <w:t xml:space="preserve">об’ємом 1419,6 млн. м³. Гідрологічний режим їх регулюється гідротехнічними спорудами. За цільовим призначенням водосховища в більшій мірі мають комплексне призначення, а  також для культурно-побутового використання, риборозведення, господарсько-питного і технічного водопостачання, зрошення, акумуляції стічних вод. </w:t>
      </w:r>
    </w:p>
    <w:p w:rsidR="0066660E" w:rsidRPr="00AA1D97" w:rsidRDefault="0066660E" w:rsidP="0066660E">
      <w:pPr>
        <w:ind w:firstLine="708"/>
        <w:contextualSpacing/>
        <w:jc w:val="both"/>
        <w:rPr>
          <w:color w:val="auto"/>
          <w:lang w:val="uk-UA"/>
        </w:rPr>
      </w:pPr>
      <w:r w:rsidRPr="00AA1D97">
        <w:rPr>
          <w:color w:val="auto"/>
          <w:lang w:val="uk-UA"/>
        </w:rPr>
        <w:t xml:space="preserve">З метою своєчасного реагування на надзвичайні ситуації, пов’язані із пропуском повені, паводків та мінімізації їх наслідків </w:t>
      </w:r>
      <w:r w:rsidR="002F605B">
        <w:rPr>
          <w:color w:val="auto"/>
          <w:lang w:val="uk-UA"/>
        </w:rPr>
        <w:t>на території української ділянки</w:t>
      </w:r>
      <w:r w:rsidR="00423BC9">
        <w:rPr>
          <w:color w:val="auto"/>
          <w:lang w:val="uk-UA"/>
        </w:rPr>
        <w:t xml:space="preserve"> ріки</w:t>
      </w:r>
      <w:r w:rsidRPr="00AA1D97">
        <w:rPr>
          <w:color w:val="auto"/>
          <w:lang w:val="uk-UA"/>
        </w:rPr>
        <w:t xml:space="preserve"> Дунай в травні 2021 року комісією з представн</w:t>
      </w:r>
      <w:r w:rsidR="002F605B">
        <w:rPr>
          <w:color w:val="auto"/>
          <w:lang w:val="uk-UA"/>
        </w:rPr>
        <w:t xml:space="preserve">иками обласних служб проведено </w:t>
      </w:r>
      <w:r w:rsidRPr="00AA1D97">
        <w:rPr>
          <w:color w:val="auto"/>
          <w:lang w:val="uk-UA"/>
        </w:rPr>
        <w:t xml:space="preserve">обстеження технічного стану гідротехнічних споруд розташованих на території Ізмаїльського району. За результатами роботи складені акти та визначені проблемні ділянки на гідроспорудах. Матеріали направлені </w:t>
      </w:r>
      <w:r w:rsidRPr="00AA1D97">
        <w:rPr>
          <w:color w:val="auto"/>
          <w:lang w:val="uk-UA"/>
        </w:rPr>
        <w:lastRenderedPageBreak/>
        <w:t xml:space="preserve">до </w:t>
      </w:r>
      <w:r w:rsidR="002F605B">
        <w:rPr>
          <w:color w:val="auto"/>
          <w:lang w:val="uk-UA"/>
        </w:rPr>
        <w:t xml:space="preserve">Одеської </w:t>
      </w:r>
      <w:r w:rsidRPr="00AA1D97">
        <w:rPr>
          <w:color w:val="auto"/>
          <w:lang w:val="uk-UA"/>
        </w:rPr>
        <w:t xml:space="preserve">облдержадміністрації та </w:t>
      </w:r>
      <w:proofErr w:type="spellStart"/>
      <w:r w:rsidRPr="00AA1D97">
        <w:rPr>
          <w:color w:val="auto"/>
          <w:lang w:val="uk-UA"/>
        </w:rPr>
        <w:t>Держводагентства</w:t>
      </w:r>
      <w:proofErr w:type="spellEnd"/>
      <w:r w:rsidRPr="00AA1D97">
        <w:rPr>
          <w:color w:val="auto"/>
          <w:lang w:val="uk-UA"/>
        </w:rPr>
        <w:t xml:space="preserve">  України для фінансування ремонтних робіт. </w:t>
      </w:r>
    </w:p>
    <w:p w:rsidR="0066660E" w:rsidRPr="00AA1D97" w:rsidRDefault="0066660E" w:rsidP="0066660E">
      <w:pPr>
        <w:ind w:firstLine="708"/>
        <w:contextualSpacing/>
        <w:jc w:val="both"/>
        <w:rPr>
          <w:color w:val="auto"/>
          <w:lang w:val="uk-UA"/>
        </w:rPr>
      </w:pPr>
      <w:r w:rsidRPr="00AA1D97">
        <w:rPr>
          <w:color w:val="auto"/>
          <w:lang w:val="uk-UA"/>
        </w:rPr>
        <w:t xml:space="preserve">Через руйнування кріплення та розмив корінного берега і </w:t>
      </w:r>
      <w:r w:rsidR="00423BC9">
        <w:rPr>
          <w:color w:val="auto"/>
          <w:lang w:val="uk-UA"/>
        </w:rPr>
        <w:t>тіла  захисної дамби на 97 км ріки</w:t>
      </w:r>
      <w:r w:rsidRPr="00AA1D97">
        <w:rPr>
          <w:color w:val="auto"/>
          <w:lang w:val="uk-UA"/>
        </w:rPr>
        <w:t xml:space="preserve"> Дунай  в вересні 2021 року проведено комплексне обстеження. За </w:t>
      </w:r>
      <w:r w:rsidR="00F51465">
        <w:rPr>
          <w:color w:val="auto"/>
          <w:lang w:val="uk-UA"/>
        </w:rPr>
        <w:t xml:space="preserve">його </w:t>
      </w:r>
      <w:r w:rsidRPr="00AA1D97">
        <w:rPr>
          <w:color w:val="auto"/>
          <w:lang w:val="uk-UA"/>
        </w:rPr>
        <w:t>результатами проведено позачергове засідання комісії ТЕБ НС при Ізмаїльськ</w:t>
      </w:r>
      <w:r w:rsidR="00F51465">
        <w:rPr>
          <w:color w:val="auto"/>
          <w:lang w:val="uk-UA"/>
        </w:rPr>
        <w:t>ій</w:t>
      </w:r>
      <w:r w:rsidRPr="00AA1D97">
        <w:rPr>
          <w:color w:val="auto"/>
          <w:lang w:val="uk-UA"/>
        </w:rPr>
        <w:t xml:space="preserve"> райдержадміністрації з визначенням надзвичайного стану техногенного характеру за кодом Класифікатора. Матеріали направлені до </w:t>
      </w:r>
      <w:r w:rsidR="00A2561A">
        <w:rPr>
          <w:color w:val="auto"/>
          <w:lang w:val="uk-UA"/>
        </w:rPr>
        <w:t xml:space="preserve">Одеської </w:t>
      </w:r>
      <w:r w:rsidRPr="00AA1D97">
        <w:rPr>
          <w:color w:val="auto"/>
          <w:lang w:val="uk-UA"/>
        </w:rPr>
        <w:t xml:space="preserve">облдержадміністрації та </w:t>
      </w:r>
      <w:proofErr w:type="spellStart"/>
      <w:r w:rsidRPr="00AA1D97">
        <w:rPr>
          <w:color w:val="auto"/>
          <w:lang w:val="uk-UA"/>
        </w:rPr>
        <w:t>Держводагентства</w:t>
      </w:r>
      <w:proofErr w:type="spellEnd"/>
      <w:r w:rsidRPr="00AA1D97">
        <w:rPr>
          <w:color w:val="auto"/>
          <w:lang w:val="uk-UA"/>
        </w:rPr>
        <w:t xml:space="preserve"> України для термінового вжиття заходів реагування. </w:t>
      </w:r>
    </w:p>
    <w:p w:rsidR="0066660E" w:rsidRPr="00AA1D97" w:rsidRDefault="0066660E" w:rsidP="0066660E">
      <w:pPr>
        <w:ind w:firstLine="708"/>
        <w:contextualSpacing/>
        <w:jc w:val="both"/>
        <w:rPr>
          <w:color w:val="auto"/>
          <w:lang w:val="uk-UA"/>
        </w:rPr>
      </w:pPr>
      <w:r w:rsidRPr="00AA1D97">
        <w:rPr>
          <w:color w:val="auto"/>
          <w:lang w:val="uk-UA"/>
        </w:rPr>
        <w:t xml:space="preserve">З метою поліпшення водообміну озер </w:t>
      </w:r>
      <w:proofErr w:type="spellStart"/>
      <w:r w:rsidRPr="00AA1D97">
        <w:rPr>
          <w:color w:val="auto"/>
          <w:lang w:val="uk-UA"/>
        </w:rPr>
        <w:t>Катлабух</w:t>
      </w:r>
      <w:proofErr w:type="spellEnd"/>
      <w:r w:rsidRPr="00AA1D97">
        <w:rPr>
          <w:color w:val="auto"/>
          <w:lang w:val="uk-UA"/>
        </w:rPr>
        <w:t xml:space="preserve"> та </w:t>
      </w:r>
      <w:proofErr w:type="spellStart"/>
      <w:r w:rsidRPr="00AA1D97">
        <w:rPr>
          <w:color w:val="auto"/>
          <w:lang w:val="uk-UA"/>
        </w:rPr>
        <w:t>Саф’ян</w:t>
      </w:r>
      <w:proofErr w:type="spellEnd"/>
      <w:r w:rsidRPr="00AA1D97">
        <w:rPr>
          <w:color w:val="auto"/>
          <w:lang w:val="uk-UA"/>
        </w:rPr>
        <w:t xml:space="preserve"> І</w:t>
      </w:r>
      <w:r w:rsidR="00A2561A">
        <w:rPr>
          <w:color w:val="auto"/>
          <w:lang w:val="uk-UA"/>
        </w:rPr>
        <w:t>змаїльського району у 2021 </w:t>
      </w:r>
      <w:r w:rsidRPr="00AA1D97">
        <w:rPr>
          <w:color w:val="auto"/>
          <w:lang w:val="uk-UA"/>
        </w:rPr>
        <w:t xml:space="preserve">році Ізмаїльським управлінням водного господарства </w:t>
      </w:r>
      <w:proofErr w:type="spellStart"/>
      <w:r w:rsidRPr="00AA1D97">
        <w:rPr>
          <w:color w:val="auto"/>
          <w:lang w:val="uk-UA"/>
        </w:rPr>
        <w:t>проводені</w:t>
      </w:r>
      <w:proofErr w:type="spellEnd"/>
      <w:r w:rsidRPr="00AA1D97">
        <w:rPr>
          <w:color w:val="auto"/>
          <w:lang w:val="uk-UA"/>
        </w:rPr>
        <w:t xml:space="preserve"> роботи по розчистці протоки каналу «Громадський» за рахунок місцевого бюджету </w:t>
      </w:r>
      <w:proofErr w:type="spellStart"/>
      <w:r w:rsidRPr="00AA1D97">
        <w:rPr>
          <w:color w:val="auto"/>
          <w:lang w:val="uk-UA"/>
        </w:rPr>
        <w:t>Саф’янівської</w:t>
      </w:r>
      <w:proofErr w:type="spellEnd"/>
      <w:r w:rsidRPr="00AA1D97">
        <w:rPr>
          <w:color w:val="auto"/>
          <w:lang w:val="uk-UA"/>
        </w:rPr>
        <w:t xml:space="preserve"> сільської ради та добровільних внесків водокористувачів, у тому числі і АРК «Придунайська нива». </w:t>
      </w:r>
    </w:p>
    <w:p w:rsidR="0066660E" w:rsidRPr="00AA1D97" w:rsidRDefault="0066660E" w:rsidP="0066660E">
      <w:pPr>
        <w:ind w:firstLine="708"/>
        <w:contextualSpacing/>
        <w:jc w:val="both"/>
        <w:rPr>
          <w:color w:val="auto"/>
          <w:lang w:val="uk-UA"/>
        </w:rPr>
      </w:pPr>
      <w:r w:rsidRPr="00AA1D97">
        <w:rPr>
          <w:color w:val="auto"/>
          <w:lang w:val="uk-UA"/>
        </w:rPr>
        <w:t xml:space="preserve">Для прискорення вивозу на утилізацію з території Ізмаїльського району залишків заборонених і непридатних до використання в сільському господарстві хімічних засобів захисту рослин в червні 2021 року проведено комплексну інвентаризацію. Акти та матеріали інвентаризації  (51 тонна) направлені до Одеської облдержадміністрації. </w:t>
      </w:r>
    </w:p>
    <w:p w:rsidR="00F066D3" w:rsidRPr="00AA1D97" w:rsidRDefault="00F066D3" w:rsidP="008E2129">
      <w:pPr>
        <w:ind w:firstLine="709"/>
        <w:jc w:val="both"/>
        <w:rPr>
          <w:sz w:val="16"/>
          <w:szCs w:val="16"/>
          <w:lang w:val="uk-UA"/>
        </w:rPr>
      </w:pPr>
    </w:p>
    <w:p w:rsidR="001D3CE7" w:rsidRPr="00AA1D97" w:rsidRDefault="001D3CE7" w:rsidP="00067410">
      <w:pPr>
        <w:contextualSpacing/>
        <w:jc w:val="center"/>
        <w:rPr>
          <w:b/>
          <w:color w:val="000000" w:themeColor="text1"/>
          <w:lang w:val="uk-UA"/>
        </w:rPr>
      </w:pPr>
      <w:r w:rsidRPr="00AA1D97">
        <w:rPr>
          <w:b/>
          <w:color w:val="000000" w:themeColor="text1"/>
          <w:lang w:val="uk-UA"/>
        </w:rPr>
        <w:t>Охорона здоров’я</w:t>
      </w:r>
    </w:p>
    <w:p w:rsidR="001D3CE7" w:rsidRPr="00AA1D97" w:rsidRDefault="001D3CE7" w:rsidP="001D3CE7">
      <w:pPr>
        <w:ind w:firstLine="708"/>
        <w:contextualSpacing/>
        <w:jc w:val="both"/>
        <w:rPr>
          <w:b/>
          <w:color w:val="000000" w:themeColor="text1"/>
          <w:sz w:val="16"/>
          <w:szCs w:val="16"/>
          <w:lang w:val="uk-UA"/>
        </w:rPr>
      </w:pPr>
    </w:p>
    <w:p w:rsidR="001D3CE7" w:rsidRPr="00AA1D97" w:rsidRDefault="001D3CE7" w:rsidP="001D3CE7">
      <w:pPr>
        <w:ind w:firstLine="709"/>
        <w:jc w:val="both"/>
        <w:rPr>
          <w:color w:val="000000" w:themeColor="text1"/>
          <w:lang w:val="uk-UA"/>
        </w:rPr>
      </w:pPr>
      <w:r w:rsidRPr="00AA1D97">
        <w:rPr>
          <w:color w:val="000000" w:themeColor="text1"/>
          <w:lang w:val="uk-UA"/>
        </w:rPr>
        <w:t>В 2021 році у сфері охорони здоров’я Ізмаїльського району продовжувалось впровадження заходів, пов’язаних із реформою первинного та вторинного рівн</w:t>
      </w:r>
      <w:r w:rsidR="003367C7">
        <w:rPr>
          <w:color w:val="000000" w:themeColor="text1"/>
          <w:lang w:val="uk-UA"/>
        </w:rPr>
        <w:t>ів</w:t>
      </w:r>
      <w:r w:rsidRPr="00AA1D97">
        <w:rPr>
          <w:color w:val="000000" w:themeColor="text1"/>
          <w:lang w:val="uk-UA"/>
        </w:rPr>
        <w:t xml:space="preserve"> надання медичної допомоги, викликані реформою охорони здоров’я на загальнодержавному рівні.</w:t>
      </w:r>
    </w:p>
    <w:p w:rsidR="001D3CE7" w:rsidRPr="00AA1D97" w:rsidRDefault="001D3CE7" w:rsidP="001D3CE7">
      <w:pPr>
        <w:ind w:firstLine="709"/>
        <w:jc w:val="both"/>
        <w:rPr>
          <w:color w:val="000000" w:themeColor="text1"/>
          <w:lang w:val="uk-UA"/>
        </w:rPr>
      </w:pPr>
      <w:r w:rsidRPr="00AA1D97">
        <w:rPr>
          <w:color w:val="000000" w:themeColor="text1"/>
          <w:lang w:val="uk-UA"/>
        </w:rPr>
        <w:t>Так, з 01.04.2020 року, крім фінансування первинного рівня надання медичної допомоги, вторинний рівень (стаціонарна медична допомога та амбулаторна спеціалізована медична допомога) здійснюється за рахунок коштів Національної служби здоров’я України.</w:t>
      </w:r>
    </w:p>
    <w:p w:rsidR="001D3CE7" w:rsidRPr="00AA1D97" w:rsidRDefault="001D3CE7" w:rsidP="001D3CE7">
      <w:pPr>
        <w:ind w:firstLine="709"/>
        <w:jc w:val="both"/>
        <w:rPr>
          <w:color w:val="000000" w:themeColor="text1"/>
          <w:lang w:val="uk-UA"/>
        </w:rPr>
      </w:pPr>
      <w:r w:rsidRPr="00AA1D97">
        <w:rPr>
          <w:color w:val="000000" w:themeColor="text1"/>
          <w:lang w:val="uk-UA"/>
        </w:rPr>
        <w:t>З обласного б</w:t>
      </w:r>
      <w:r w:rsidR="00C2485E">
        <w:rPr>
          <w:color w:val="000000" w:themeColor="text1"/>
          <w:lang w:val="uk-UA"/>
        </w:rPr>
        <w:t>юджету було виділено 10 млн. грн</w:t>
      </w:r>
      <w:r w:rsidRPr="00AA1D97">
        <w:rPr>
          <w:color w:val="000000" w:themeColor="text1"/>
          <w:lang w:val="uk-UA"/>
        </w:rPr>
        <w:t xml:space="preserve"> на реконструкцію нежитлової будівлі КНП </w:t>
      </w:r>
      <w:r w:rsidR="002C4842">
        <w:rPr>
          <w:color w:val="000000" w:themeColor="text1"/>
          <w:lang w:val="uk-UA"/>
        </w:rPr>
        <w:t>ІМР</w:t>
      </w:r>
      <w:r w:rsidR="00412151">
        <w:rPr>
          <w:color w:val="000000" w:themeColor="text1"/>
          <w:lang w:val="uk-UA"/>
        </w:rPr>
        <w:t xml:space="preserve"> </w:t>
      </w:r>
      <w:r w:rsidRPr="00AA1D97">
        <w:rPr>
          <w:color w:val="000000" w:themeColor="text1"/>
          <w:lang w:val="uk-UA"/>
        </w:rPr>
        <w:t xml:space="preserve">«Ізмаїльська міська </w:t>
      </w:r>
      <w:r w:rsidR="00412151">
        <w:rPr>
          <w:color w:val="000000" w:themeColor="text1"/>
          <w:lang w:val="uk-UA"/>
        </w:rPr>
        <w:t xml:space="preserve">центральна </w:t>
      </w:r>
      <w:r w:rsidRPr="00AA1D97">
        <w:rPr>
          <w:color w:val="000000" w:themeColor="text1"/>
          <w:lang w:val="uk-UA"/>
        </w:rPr>
        <w:t xml:space="preserve">лікарня», у </w:t>
      </w:r>
      <w:proofErr w:type="spellStart"/>
      <w:r w:rsidRPr="00AA1D97">
        <w:rPr>
          <w:color w:val="000000" w:themeColor="text1"/>
          <w:lang w:val="uk-UA"/>
        </w:rPr>
        <w:t>т.ч</w:t>
      </w:r>
      <w:proofErr w:type="spellEnd"/>
      <w:r w:rsidRPr="00AA1D97">
        <w:rPr>
          <w:color w:val="000000" w:themeColor="text1"/>
          <w:lang w:val="uk-UA"/>
        </w:rPr>
        <w:t>. приймальне відділення, освоєно 100%.</w:t>
      </w:r>
    </w:p>
    <w:p w:rsidR="001D3CE7" w:rsidRPr="00AA1D97" w:rsidRDefault="001D3CE7" w:rsidP="001D3CE7">
      <w:pPr>
        <w:ind w:firstLine="709"/>
        <w:jc w:val="both"/>
        <w:rPr>
          <w:color w:val="000000" w:themeColor="text1"/>
          <w:lang w:val="uk-UA"/>
        </w:rPr>
      </w:pPr>
      <w:r w:rsidRPr="00AA1D97">
        <w:rPr>
          <w:color w:val="000000" w:themeColor="text1"/>
          <w:lang w:val="uk-UA"/>
        </w:rPr>
        <w:t>З міського бюджету профінансовано 990,1 тис.</w:t>
      </w:r>
      <w:r w:rsidR="00C2485E">
        <w:rPr>
          <w:color w:val="000000" w:themeColor="text1"/>
          <w:lang w:val="uk-UA"/>
        </w:rPr>
        <w:t xml:space="preserve"> </w:t>
      </w:r>
      <w:r w:rsidRPr="00AA1D97">
        <w:rPr>
          <w:color w:val="000000" w:themeColor="text1"/>
          <w:lang w:val="uk-UA"/>
        </w:rPr>
        <w:t>грн. Також 1 млн.753,3 тис.</w:t>
      </w:r>
      <w:r w:rsidR="00C2485E">
        <w:rPr>
          <w:color w:val="000000" w:themeColor="text1"/>
          <w:lang w:val="uk-UA"/>
        </w:rPr>
        <w:t xml:space="preserve"> грн</w:t>
      </w:r>
      <w:r w:rsidRPr="00AA1D97">
        <w:rPr>
          <w:color w:val="000000" w:themeColor="text1"/>
          <w:lang w:val="uk-UA"/>
        </w:rPr>
        <w:t xml:space="preserve"> виділені та освоєні на капітальний ремонт вентиляції та вхідної групи в’їзду КНП Ізмаїльської міської ради </w:t>
      </w:r>
      <w:r w:rsidR="00412151" w:rsidRPr="00412151">
        <w:rPr>
          <w:color w:val="000000" w:themeColor="text1"/>
          <w:lang w:val="uk-UA"/>
        </w:rPr>
        <w:t xml:space="preserve">ІРОО </w:t>
      </w:r>
      <w:r w:rsidRPr="00AA1D97">
        <w:rPr>
          <w:color w:val="000000" w:themeColor="text1"/>
          <w:lang w:val="uk-UA"/>
        </w:rPr>
        <w:t xml:space="preserve">«Ізмаїльська міська </w:t>
      </w:r>
      <w:r w:rsidR="00412151">
        <w:rPr>
          <w:color w:val="000000" w:themeColor="text1"/>
          <w:lang w:val="uk-UA"/>
        </w:rPr>
        <w:t xml:space="preserve">центральна </w:t>
      </w:r>
      <w:r w:rsidRPr="00AA1D97">
        <w:rPr>
          <w:color w:val="000000" w:themeColor="text1"/>
          <w:lang w:val="uk-UA"/>
        </w:rPr>
        <w:t>лікарня».</w:t>
      </w:r>
    </w:p>
    <w:p w:rsidR="001D3CE7" w:rsidRPr="00AA1D97" w:rsidRDefault="001D3CE7" w:rsidP="001D3CE7">
      <w:pPr>
        <w:ind w:firstLine="709"/>
        <w:jc w:val="both"/>
        <w:rPr>
          <w:color w:val="000000" w:themeColor="text1"/>
          <w:lang w:val="uk-UA"/>
        </w:rPr>
      </w:pPr>
      <w:r w:rsidRPr="00AA1D97">
        <w:rPr>
          <w:color w:val="000000" w:themeColor="text1"/>
          <w:lang w:val="uk-UA"/>
        </w:rPr>
        <w:t>За рахунок бюджету Ізмаїльської міської ради профінансовано 222 тис.</w:t>
      </w:r>
      <w:r w:rsidR="00C2485E">
        <w:rPr>
          <w:color w:val="000000" w:themeColor="text1"/>
          <w:lang w:val="uk-UA"/>
        </w:rPr>
        <w:t xml:space="preserve"> грн</w:t>
      </w:r>
      <w:r w:rsidRPr="00AA1D97">
        <w:rPr>
          <w:color w:val="000000" w:themeColor="text1"/>
          <w:lang w:val="uk-UA"/>
        </w:rPr>
        <w:t xml:space="preserve"> на реконструкцію нежитлової будівлі літ. «А» з метою організації шпиталю</w:t>
      </w:r>
      <w:r w:rsidR="009473F9">
        <w:rPr>
          <w:color w:val="000000" w:themeColor="text1"/>
          <w:lang w:val="uk-UA"/>
        </w:rPr>
        <w:t xml:space="preserve"> надання медичної допомоги пацієнтам з гострою респіраторною хворобою COVID</w:t>
      </w:r>
      <w:r w:rsidR="009473F9" w:rsidRPr="009473F9">
        <w:rPr>
          <w:color w:val="000000" w:themeColor="text1"/>
          <w:lang w:val="uk-UA"/>
        </w:rPr>
        <w:t xml:space="preserve">-19 </w:t>
      </w:r>
      <w:r w:rsidR="007B78A3">
        <w:rPr>
          <w:color w:val="000000" w:themeColor="text1"/>
          <w:lang w:val="uk-UA"/>
        </w:rPr>
        <w:t xml:space="preserve">за </w:t>
      </w:r>
      <w:proofErr w:type="spellStart"/>
      <w:r w:rsidR="007B78A3">
        <w:rPr>
          <w:color w:val="000000" w:themeColor="text1"/>
          <w:lang w:val="uk-UA"/>
        </w:rPr>
        <w:t>адресою</w:t>
      </w:r>
      <w:proofErr w:type="spellEnd"/>
      <w:r w:rsidRPr="00AA1D97">
        <w:rPr>
          <w:color w:val="000000" w:themeColor="text1"/>
          <w:lang w:val="uk-UA"/>
        </w:rPr>
        <w:t xml:space="preserve"> вул.</w:t>
      </w:r>
      <w:r w:rsidR="009473F9">
        <w:rPr>
          <w:color w:val="000000" w:themeColor="text1"/>
          <w:lang w:val="uk-UA"/>
        </w:rPr>
        <w:t xml:space="preserve"> </w:t>
      </w:r>
      <w:r w:rsidRPr="00AA1D97">
        <w:rPr>
          <w:color w:val="000000" w:themeColor="text1"/>
          <w:lang w:val="uk-UA"/>
        </w:rPr>
        <w:t>Єдності, 75 у м.</w:t>
      </w:r>
      <w:r w:rsidR="009473F9">
        <w:rPr>
          <w:color w:val="000000" w:themeColor="text1"/>
          <w:lang w:val="uk-UA"/>
        </w:rPr>
        <w:t> </w:t>
      </w:r>
      <w:r w:rsidRPr="00AA1D97">
        <w:rPr>
          <w:color w:val="000000" w:themeColor="text1"/>
          <w:lang w:val="uk-UA"/>
        </w:rPr>
        <w:t>Ізмаїл.</w:t>
      </w:r>
    </w:p>
    <w:p w:rsidR="001D3CE7" w:rsidRPr="00AA1D97" w:rsidRDefault="001D3CE7" w:rsidP="001D3CE7">
      <w:pPr>
        <w:ind w:firstLine="709"/>
        <w:jc w:val="both"/>
        <w:rPr>
          <w:color w:val="000000" w:themeColor="text1"/>
          <w:lang w:val="uk-UA"/>
        </w:rPr>
      </w:pPr>
      <w:r w:rsidRPr="00AA1D97">
        <w:rPr>
          <w:color w:val="000000" w:themeColor="text1"/>
          <w:lang w:val="uk-UA"/>
        </w:rPr>
        <w:t xml:space="preserve">На капітальний ремонт приміщень охорони, освітлення </w:t>
      </w:r>
      <w:proofErr w:type="spellStart"/>
      <w:r w:rsidRPr="00AA1D97">
        <w:rPr>
          <w:color w:val="000000" w:themeColor="text1"/>
          <w:lang w:val="uk-UA"/>
        </w:rPr>
        <w:t>ковідного</w:t>
      </w:r>
      <w:proofErr w:type="spellEnd"/>
      <w:r w:rsidRPr="00AA1D97">
        <w:rPr>
          <w:color w:val="000000" w:themeColor="text1"/>
          <w:lang w:val="uk-UA"/>
        </w:rPr>
        <w:t xml:space="preserve"> шпиталю та ремонт огорожі освоєно  570,4 тис.</w:t>
      </w:r>
      <w:r w:rsidR="001C1F7C">
        <w:rPr>
          <w:color w:val="000000" w:themeColor="text1"/>
          <w:lang w:val="uk-UA"/>
        </w:rPr>
        <w:t xml:space="preserve"> </w:t>
      </w:r>
      <w:r w:rsidRPr="00AA1D97">
        <w:rPr>
          <w:color w:val="000000" w:themeColor="text1"/>
          <w:lang w:val="uk-UA"/>
        </w:rPr>
        <w:t>грн.</w:t>
      </w:r>
    </w:p>
    <w:p w:rsidR="001D3CE7" w:rsidRPr="00AA1D97" w:rsidRDefault="001D3CE7" w:rsidP="001D3CE7">
      <w:pPr>
        <w:ind w:firstLine="709"/>
        <w:jc w:val="both"/>
        <w:rPr>
          <w:color w:val="000000" w:themeColor="text1"/>
          <w:lang w:val="uk-UA"/>
        </w:rPr>
      </w:pPr>
      <w:r w:rsidRPr="00AA1D97">
        <w:rPr>
          <w:color w:val="000000" w:themeColor="text1"/>
          <w:lang w:val="uk-UA"/>
        </w:rPr>
        <w:t>На реконструкцію приміщень 4-го поверху будівлі для розташування мікробіологічної лабораторії з проведенням досліджень ПЛР-методом</w:t>
      </w:r>
      <w:r w:rsidR="00392239">
        <w:rPr>
          <w:color w:val="000000" w:themeColor="text1"/>
          <w:lang w:val="uk-UA"/>
        </w:rPr>
        <w:t xml:space="preserve"> хворих з гострою респіраторною хворобою </w:t>
      </w:r>
      <w:r w:rsidR="00392239" w:rsidRPr="00392239">
        <w:rPr>
          <w:color w:val="000000" w:themeColor="text1"/>
          <w:lang w:val="uk-UA"/>
        </w:rPr>
        <w:t>COVID-19</w:t>
      </w:r>
      <w:r w:rsidR="00392239">
        <w:rPr>
          <w:color w:val="000000" w:themeColor="text1"/>
          <w:lang w:val="uk-UA"/>
        </w:rPr>
        <w:t xml:space="preserve"> </w:t>
      </w:r>
      <w:r w:rsidR="003B2203" w:rsidRPr="003B2203">
        <w:rPr>
          <w:color w:val="000000" w:themeColor="text1"/>
          <w:lang w:val="uk-UA"/>
        </w:rPr>
        <w:t xml:space="preserve">за </w:t>
      </w:r>
      <w:proofErr w:type="spellStart"/>
      <w:r w:rsidR="003B2203" w:rsidRPr="003B2203">
        <w:rPr>
          <w:color w:val="000000" w:themeColor="text1"/>
          <w:lang w:val="uk-UA"/>
        </w:rPr>
        <w:t>адресою</w:t>
      </w:r>
      <w:proofErr w:type="spellEnd"/>
      <w:r w:rsidR="00392239" w:rsidRPr="00392239">
        <w:rPr>
          <w:color w:val="000000" w:themeColor="text1"/>
          <w:lang w:val="uk-UA"/>
        </w:rPr>
        <w:t xml:space="preserve"> вул. </w:t>
      </w:r>
      <w:proofErr w:type="spellStart"/>
      <w:r w:rsidR="00392239">
        <w:rPr>
          <w:color w:val="000000" w:themeColor="text1"/>
          <w:lang w:val="uk-UA"/>
        </w:rPr>
        <w:t>Клушина</w:t>
      </w:r>
      <w:proofErr w:type="spellEnd"/>
      <w:r w:rsidR="00392239" w:rsidRPr="00392239">
        <w:rPr>
          <w:color w:val="000000" w:themeColor="text1"/>
          <w:lang w:val="uk-UA"/>
        </w:rPr>
        <w:t xml:space="preserve">, </w:t>
      </w:r>
      <w:r w:rsidR="00392239">
        <w:rPr>
          <w:color w:val="000000" w:themeColor="text1"/>
          <w:lang w:val="uk-UA"/>
        </w:rPr>
        <w:t>6</w:t>
      </w:r>
      <w:r w:rsidR="00887391">
        <w:rPr>
          <w:color w:val="000000" w:themeColor="text1"/>
          <w:lang w:val="uk-UA"/>
        </w:rPr>
        <w:t xml:space="preserve"> у м. Ізмаїл </w:t>
      </w:r>
      <w:r w:rsidRPr="00AA1D97">
        <w:rPr>
          <w:color w:val="000000" w:themeColor="text1"/>
          <w:lang w:val="uk-UA"/>
        </w:rPr>
        <w:t>з бюджету Ізмаїльської міської ради профінансовано 618,8 тис.</w:t>
      </w:r>
      <w:r w:rsidR="001C1F7C">
        <w:rPr>
          <w:color w:val="000000" w:themeColor="text1"/>
          <w:lang w:val="uk-UA"/>
        </w:rPr>
        <w:t xml:space="preserve"> </w:t>
      </w:r>
      <w:r w:rsidRPr="00AA1D97">
        <w:rPr>
          <w:color w:val="000000" w:themeColor="text1"/>
          <w:lang w:val="uk-UA"/>
        </w:rPr>
        <w:t>грн.</w:t>
      </w:r>
    </w:p>
    <w:p w:rsidR="001D3CE7" w:rsidRPr="00AA1D97" w:rsidRDefault="001D3CE7" w:rsidP="001D3CE7">
      <w:pPr>
        <w:ind w:firstLine="709"/>
        <w:jc w:val="both"/>
        <w:rPr>
          <w:color w:val="000000" w:themeColor="text1"/>
          <w:lang w:val="uk-UA"/>
        </w:rPr>
      </w:pPr>
      <w:r w:rsidRPr="00AA1D97">
        <w:rPr>
          <w:color w:val="000000" w:themeColor="text1"/>
          <w:lang w:val="uk-UA"/>
        </w:rPr>
        <w:t>На капітальний ремонт централізованої клініко-діагностичної лабораторії з біохімічним та цитологічним відділом</w:t>
      </w:r>
      <w:r w:rsidR="002C4842">
        <w:rPr>
          <w:color w:val="000000" w:themeColor="text1"/>
          <w:lang w:val="uk-UA"/>
        </w:rPr>
        <w:t xml:space="preserve"> </w:t>
      </w:r>
      <w:r w:rsidR="006A3E6F" w:rsidRPr="006A3E6F">
        <w:rPr>
          <w:color w:val="000000" w:themeColor="text1"/>
          <w:lang w:val="uk-UA"/>
        </w:rPr>
        <w:t>КНП ІМР «Ізмаїльська міська центральна лікарня»</w:t>
      </w:r>
      <w:r w:rsidR="006A3E6F">
        <w:rPr>
          <w:color w:val="000000" w:themeColor="text1"/>
          <w:lang w:val="uk-UA"/>
        </w:rPr>
        <w:t xml:space="preserve"> </w:t>
      </w:r>
      <w:r w:rsidRPr="00AA1D97">
        <w:rPr>
          <w:color w:val="000000" w:themeColor="text1"/>
          <w:lang w:val="uk-UA"/>
        </w:rPr>
        <w:t>фінансування здійснено в сумі 221 тис.</w:t>
      </w:r>
      <w:r w:rsidR="001C1F7C">
        <w:rPr>
          <w:color w:val="000000" w:themeColor="text1"/>
          <w:lang w:val="uk-UA"/>
        </w:rPr>
        <w:t xml:space="preserve"> грн</w:t>
      </w:r>
      <w:r w:rsidRPr="00AA1D97">
        <w:rPr>
          <w:color w:val="000000" w:themeColor="text1"/>
          <w:lang w:val="uk-UA"/>
        </w:rPr>
        <w:t xml:space="preserve">, на капітальний ремонт приміщень КНП </w:t>
      </w:r>
      <w:r w:rsidR="00681182">
        <w:rPr>
          <w:color w:val="000000" w:themeColor="text1"/>
          <w:lang w:val="uk-UA"/>
        </w:rPr>
        <w:t xml:space="preserve">ІМР «Ізмаїльський міський центр ПМСД» </w:t>
      </w:r>
      <w:r w:rsidR="003B2203" w:rsidRPr="003B2203">
        <w:rPr>
          <w:color w:val="000000" w:themeColor="text1"/>
          <w:lang w:val="uk-UA"/>
        </w:rPr>
        <w:t xml:space="preserve">за </w:t>
      </w:r>
      <w:proofErr w:type="spellStart"/>
      <w:r w:rsidR="003B2203" w:rsidRPr="003B2203">
        <w:rPr>
          <w:color w:val="000000" w:themeColor="text1"/>
          <w:lang w:val="uk-UA"/>
        </w:rPr>
        <w:t>адресою</w:t>
      </w:r>
      <w:proofErr w:type="spellEnd"/>
      <w:r w:rsidRPr="00AA1D97">
        <w:rPr>
          <w:color w:val="000000" w:themeColor="text1"/>
          <w:lang w:val="uk-UA"/>
        </w:rPr>
        <w:t xml:space="preserve"> вул.</w:t>
      </w:r>
      <w:r w:rsidR="00C2657E">
        <w:rPr>
          <w:color w:val="000000" w:themeColor="text1"/>
          <w:lang w:val="uk-UA"/>
        </w:rPr>
        <w:t> </w:t>
      </w:r>
      <w:r w:rsidRPr="00AA1D97">
        <w:rPr>
          <w:color w:val="000000" w:themeColor="text1"/>
          <w:lang w:val="uk-UA"/>
        </w:rPr>
        <w:t>Шевченко,</w:t>
      </w:r>
      <w:r w:rsidR="00C2657E">
        <w:rPr>
          <w:color w:val="000000" w:themeColor="text1"/>
          <w:lang w:val="uk-UA"/>
        </w:rPr>
        <w:t xml:space="preserve"> </w:t>
      </w:r>
      <w:r w:rsidRPr="00AA1D97">
        <w:rPr>
          <w:color w:val="000000" w:themeColor="text1"/>
          <w:lang w:val="uk-UA"/>
        </w:rPr>
        <w:t xml:space="preserve">8 </w:t>
      </w:r>
      <w:r w:rsidR="00AE2E7E">
        <w:rPr>
          <w:color w:val="000000" w:themeColor="text1"/>
          <w:lang w:val="uk-UA"/>
        </w:rPr>
        <w:t xml:space="preserve">у м. Ізмаїл </w:t>
      </w:r>
      <w:r w:rsidRPr="00AA1D97">
        <w:rPr>
          <w:color w:val="000000" w:themeColor="text1"/>
          <w:lang w:val="uk-UA"/>
        </w:rPr>
        <w:t>профінансовано 270,1 тис.</w:t>
      </w:r>
      <w:r w:rsidR="00C2657E">
        <w:rPr>
          <w:color w:val="000000" w:themeColor="text1"/>
          <w:lang w:val="uk-UA"/>
        </w:rPr>
        <w:t xml:space="preserve"> </w:t>
      </w:r>
      <w:r w:rsidRPr="00AA1D97">
        <w:rPr>
          <w:color w:val="000000" w:themeColor="text1"/>
          <w:lang w:val="uk-UA"/>
        </w:rPr>
        <w:t>грн.</w:t>
      </w:r>
    </w:p>
    <w:p w:rsidR="001D3CE7" w:rsidRPr="00AA1D97" w:rsidRDefault="001D3CE7" w:rsidP="001D3CE7">
      <w:pPr>
        <w:ind w:firstLine="709"/>
        <w:jc w:val="both"/>
        <w:rPr>
          <w:color w:val="000000" w:themeColor="text1"/>
          <w:lang w:val="uk-UA"/>
        </w:rPr>
      </w:pPr>
      <w:r w:rsidRPr="00AA1D97">
        <w:rPr>
          <w:color w:val="000000" w:themeColor="text1"/>
          <w:lang w:val="uk-UA"/>
        </w:rPr>
        <w:t xml:space="preserve">На капітальний ремонт будівлі Хірургічного відділення КНП </w:t>
      </w:r>
      <w:proofErr w:type="spellStart"/>
      <w:r w:rsidRPr="00AA1D97">
        <w:rPr>
          <w:color w:val="000000" w:themeColor="text1"/>
          <w:lang w:val="uk-UA"/>
        </w:rPr>
        <w:t>Саф’янівської</w:t>
      </w:r>
      <w:proofErr w:type="spellEnd"/>
      <w:r w:rsidRPr="00AA1D97">
        <w:rPr>
          <w:color w:val="000000" w:themeColor="text1"/>
          <w:lang w:val="uk-UA"/>
        </w:rPr>
        <w:t xml:space="preserve"> сільської ради «ЦРЛ» в </w:t>
      </w:r>
      <w:proofErr w:type="spellStart"/>
      <w:r w:rsidRPr="00AA1D97">
        <w:rPr>
          <w:color w:val="000000" w:themeColor="text1"/>
          <w:lang w:val="uk-UA"/>
        </w:rPr>
        <w:t>м.Ізмаїл</w:t>
      </w:r>
      <w:proofErr w:type="spellEnd"/>
      <w:r w:rsidRPr="00AA1D97">
        <w:rPr>
          <w:color w:val="000000" w:themeColor="text1"/>
          <w:lang w:val="uk-UA"/>
        </w:rPr>
        <w:t xml:space="preserve"> з державного бюджету профінансовано 2 млн.</w:t>
      </w:r>
      <w:r w:rsidR="002A144A">
        <w:rPr>
          <w:color w:val="000000" w:themeColor="text1"/>
          <w:lang w:val="uk-UA"/>
        </w:rPr>
        <w:t xml:space="preserve"> </w:t>
      </w:r>
      <w:r w:rsidRPr="00AA1D97">
        <w:rPr>
          <w:color w:val="000000" w:themeColor="text1"/>
          <w:lang w:val="uk-UA"/>
        </w:rPr>
        <w:t>572,2 тис.</w:t>
      </w:r>
      <w:r w:rsidR="002A144A">
        <w:rPr>
          <w:color w:val="000000" w:themeColor="text1"/>
          <w:lang w:val="uk-UA"/>
        </w:rPr>
        <w:t xml:space="preserve"> грн</w:t>
      </w:r>
      <w:r w:rsidRPr="00AA1D97">
        <w:rPr>
          <w:color w:val="000000" w:themeColor="text1"/>
          <w:lang w:val="uk-UA"/>
        </w:rPr>
        <w:t xml:space="preserve">, з бюджету </w:t>
      </w:r>
      <w:proofErr w:type="spellStart"/>
      <w:r w:rsidRPr="00AA1D97">
        <w:rPr>
          <w:color w:val="000000" w:themeColor="text1"/>
          <w:lang w:val="uk-UA"/>
        </w:rPr>
        <w:t>Саф’янівської</w:t>
      </w:r>
      <w:proofErr w:type="spellEnd"/>
      <w:r w:rsidRPr="00AA1D97">
        <w:rPr>
          <w:color w:val="000000" w:themeColor="text1"/>
          <w:lang w:val="uk-UA"/>
        </w:rPr>
        <w:t xml:space="preserve"> ТГ – 1 млн.</w:t>
      </w:r>
      <w:r w:rsidR="002A144A">
        <w:rPr>
          <w:color w:val="000000" w:themeColor="text1"/>
          <w:lang w:val="uk-UA"/>
        </w:rPr>
        <w:t xml:space="preserve"> </w:t>
      </w:r>
      <w:r w:rsidRPr="00AA1D97">
        <w:rPr>
          <w:color w:val="000000" w:themeColor="text1"/>
          <w:lang w:val="uk-UA"/>
        </w:rPr>
        <w:t>976,6 тис.</w:t>
      </w:r>
      <w:r w:rsidR="002A144A">
        <w:rPr>
          <w:color w:val="000000" w:themeColor="text1"/>
          <w:lang w:val="uk-UA"/>
        </w:rPr>
        <w:t xml:space="preserve"> </w:t>
      </w:r>
      <w:r w:rsidRPr="00AA1D97">
        <w:rPr>
          <w:color w:val="000000" w:themeColor="text1"/>
          <w:lang w:val="uk-UA"/>
        </w:rPr>
        <w:t xml:space="preserve">грн. Протягом першого кварталу 2021 року  отримали два автомобіля для АЗПСМ с. Першотравневе та Стара </w:t>
      </w:r>
      <w:proofErr w:type="spellStart"/>
      <w:r w:rsidRPr="00AA1D97">
        <w:rPr>
          <w:color w:val="000000" w:themeColor="text1"/>
          <w:lang w:val="uk-UA"/>
        </w:rPr>
        <w:t>Некрасівка</w:t>
      </w:r>
      <w:proofErr w:type="spellEnd"/>
      <w:r w:rsidRPr="00AA1D97">
        <w:rPr>
          <w:color w:val="000000" w:themeColor="text1"/>
          <w:lang w:val="uk-UA"/>
        </w:rPr>
        <w:t>.</w:t>
      </w:r>
    </w:p>
    <w:p w:rsidR="001D3CE7" w:rsidRPr="00AA1D97" w:rsidRDefault="001D3CE7" w:rsidP="001D3CE7">
      <w:pPr>
        <w:ind w:firstLine="709"/>
        <w:jc w:val="both"/>
        <w:rPr>
          <w:color w:val="000000" w:themeColor="text1"/>
          <w:lang w:val="uk-UA"/>
        </w:rPr>
      </w:pPr>
      <w:r w:rsidRPr="00AA1D97">
        <w:rPr>
          <w:color w:val="000000" w:themeColor="text1"/>
          <w:lang w:val="uk-UA"/>
        </w:rPr>
        <w:t xml:space="preserve">За рахунок коштів </w:t>
      </w:r>
      <w:proofErr w:type="spellStart"/>
      <w:r w:rsidRPr="00AA1D97">
        <w:rPr>
          <w:color w:val="000000" w:themeColor="text1"/>
          <w:lang w:val="uk-UA"/>
        </w:rPr>
        <w:t>Кілійської</w:t>
      </w:r>
      <w:proofErr w:type="spellEnd"/>
      <w:r w:rsidRPr="00AA1D97">
        <w:rPr>
          <w:color w:val="000000" w:themeColor="text1"/>
          <w:lang w:val="uk-UA"/>
        </w:rPr>
        <w:t xml:space="preserve"> ТГ придбано дизель-генератор для КНП «</w:t>
      </w:r>
      <w:proofErr w:type="spellStart"/>
      <w:r w:rsidRPr="00AA1D97">
        <w:rPr>
          <w:color w:val="000000" w:themeColor="text1"/>
          <w:lang w:val="uk-UA"/>
        </w:rPr>
        <w:t>Кілійська</w:t>
      </w:r>
      <w:proofErr w:type="spellEnd"/>
      <w:r w:rsidRPr="00AA1D97">
        <w:rPr>
          <w:color w:val="000000" w:themeColor="text1"/>
          <w:lang w:val="uk-UA"/>
        </w:rPr>
        <w:t xml:space="preserve"> </w:t>
      </w:r>
      <w:proofErr w:type="spellStart"/>
      <w:r w:rsidRPr="00AA1D97">
        <w:rPr>
          <w:color w:val="000000" w:themeColor="text1"/>
          <w:lang w:val="uk-UA"/>
        </w:rPr>
        <w:t>багаторофільна</w:t>
      </w:r>
      <w:proofErr w:type="spellEnd"/>
      <w:r w:rsidRPr="00AA1D97">
        <w:rPr>
          <w:color w:val="000000" w:themeColor="text1"/>
          <w:lang w:val="uk-UA"/>
        </w:rPr>
        <w:t xml:space="preserve"> лікарня» на суму 140 тис.</w:t>
      </w:r>
      <w:r w:rsidR="0030328F">
        <w:rPr>
          <w:color w:val="000000" w:themeColor="text1"/>
          <w:lang w:val="uk-UA"/>
        </w:rPr>
        <w:t xml:space="preserve"> грн</w:t>
      </w:r>
      <w:r w:rsidRPr="00AA1D97">
        <w:rPr>
          <w:color w:val="000000" w:themeColor="text1"/>
          <w:lang w:val="uk-UA"/>
        </w:rPr>
        <w:t>, та кисневі концентрати на суму 73,1 тис.</w:t>
      </w:r>
      <w:r w:rsidR="0030328F">
        <w:rPr>
          <w:color w:val="000000" w:themeColor="text1"/>
          <w:lang w:val="uk-UA"/>
        </w:rPr>
        <w:t xml:space="preserve"> грн</w:t>
      </w:r>
      <w:r w:rsidRPr="00AA1D97">
        <w:rPr>
          <w:color w:val="000000" w:themeColor="text1"/>
          <w:lang w:val="uk-UA"/>
        </w:rPr>
        <w:t xml:space="preserve">, </w:t>
      </w:r>
      <w:r w:rsidR="005B0EBF">
        <w:rPr>
          <w:color w:val="000000" w:themeColor="text1"/>
          <w:lang w:val="uk-UA"/>
        </w:rPr>
        <w:t xml:space="preserve">здійснено </w:t>
      </w:r>
      <w:r w:rsidRPr="00AA1D97">
        <w:rPr>
          <w:color w:val="000000" w:themeColor="text1"/>
          <w:lang w:val="uk-UA"/>
        </w:rPr>
        <w:t>поточний ремонт котельні та заміна опалювального котлу – 41</w:t>
      </w:r>
      <w:r w:rsidR="0030328F">
        <w:rPr>
          <w:color w:val="000000" w:themeColor="text1"/>
          <w:lang w:val="uk-UA"/>
        </w:rPr>
        <w:t xml:space="preserve"> </w:t>
      </w:r>
      <w:r w:rsidRPr="00AA1D97">
        <w:rPr>
          <w:color w:val="000000" w:themeColor="text1"/>
          <w:lang w:val="uk-UA"/>
        </w:rPr>
        <w:t>тис.</w:t>
      </w:r>
      <w:r w:rsidR="0030328F">
        <w:rPr>
          <w:color w:val="000000" w:themeColor="text1"/>
          <w:lang w:val="uk-UA"/>
        </w:rPr>
        <w:t xml:space="preserve"> </w:t>
      </w:r>
      <w:r w:rsidRPr="00AA1D97">
        <w:rPr>
          <w:color w:val="000000" w:themeColor="text1"/>
          <w:lang w:val="uk-UA"/>
        </w:rPr>
        <w:t xml:space="preserve">459 грн, </w:t>
      </w:r>
      <w:r w:rsidRPr="00AA1D97">
        <w:rPr>
          <w:color w:val="000000" w:themeColor="text1"/>
          <w:lang w:val="uk-UA"/>
        </w:rPr>
        <w:lastRenderedPageBreak/>
        <w:t xml:space="preserve">поточний ремонт покрівлі даху </w:t>
      </w:r>
      <w:proofErr w:type="spellStart"/>
      <w:r w:rsidRPr="00AA1D97">
        <w:rPr>
          <w:color w:val="000000" w:themeColor="text1"/>
          <w:lang w:val="uk-UA"/>
        </w:rPr>
        <w:t>консультаційно</w:t>
      </w:r>
      <w:proofErr w:type="spellEnd"/>
      <w:r w:rsidRPr="00AA1D97">
        <w:rPr>
          <w:color w:val="000000" w:themeColor="text1"/>
          <w:lang w:val="uk-UA"/>
        </w:rPr>
        <w:t>-поліклінічно</w:t>
      </w:r>
      <w:r w:rsidR="0030328F">
        <w:rPr>
          <w:color w:val="000000" w:themeColor="text1"/>
          <w:lang w:val="uk-UA"/>
        </w:rPr>
        <w:t>го відділення – 49 тис. 962 грн</w:t>
      </w:r>
      <w:r w:rsidRPr="00AA1D97">
        <w:rPr>
          <w:color w:val="000000" w:themeColor="text1"/>
          <w:lang w:val="uk-UA"/>
        </w:rPr>
        <w:t>, поточний ремонт системи опалювання та водопроводу – 6</w:t>
      </w:r>
      <w:r w:rsidR="005B0EBF">
        <w:rPr>
          <w:color w:val="000000" w:themeColor="text1"/>
          <w:lang w:val="uk-UA"/>
        </w:rPr>
        <w:t xml:space="preserve"> </w:t>
      </w:r>
      <w:r w:rsidRPr="00AA1D97">
        <w:rPr>
          <w:color w:val="000000" w:themeColor="text1"/>
          <w:lang w:val="uk-UA"/>
        </w:rPr>
        <w:t>тис.</w:t>
      </w:r>
      <w:r w:rsidR="0030328F">
        <w:rPr>
          <w:color w:val="000000" w:themeColor="text1"/>
          <w:lang w:val="uk-UA"/>
        </w:rPr>
        <w:t xml:space="preserve"> </w:t>
      </w:r>
      <w:r w:rsidRPr="00AA1D97">
        <w:rPr>
          <w:color w:val="000000" w:themeColor="text1"/>
          <w:lang w:val="uk-UA"/>
        </w:rPr>
        <w:t>381</w:t>
      </w:r>
      <w:r w:rsidR="0030328F">
        <w:rPr>
          <w:color w:val="000000" w:themeColor="text1"/>
          <w:lang w:val="uk-UA"/>
        </w:rPr>
        <w:t xml:space="preserve"> грн</w:t>
      </w:r>
      <w:r w:rsidRPr="00AA1D97">
        <w:rPr>
          <w:color w:val="000000" w:themeColor="text1"/>
          <w:lang w:val="uk-UA"/>
        </w:rPr>
        <w:t>,</w:t>
      </w:r>
      <w:r w:rsidR="005B0EBF">
        <w:rPr>
          <w:color w:val="000000" w:themeColor="text1"/>
          <w:lang w:val="uk-UA"/>
        </w:rPr>
        <w:t xml:space="preserve"> </w:t>
      </w:r>
      <w:r w:rsidRPr="00AA1D97">
        <w:rPr>
          <w:color w:val="000000" w:themeColor="text1"/>
          <w:lang w:val="uk-UA"/>
        </w:rPr>
        <w:t>поточний ремонт системи опалювання в котельні – 3</w:t>
      </w:r>
      <w:r w:rsidR="0030328F">
        <w:rPr>
          <w:color w:val="000000" w:themeColor="text1"/>
          <w:lang w:val="uk-UA"/>
        </w:rPr>
        <w:t xml:space="preserve"> </w:t>
      </w:r>
      <w:r w:rsidRPr="00AA1D97">
        <w:rPr>
          <w:color w:val="000000" w:themeColor="text1"/>
          <w:lang w:val="uk-UA"/>
        </w:rPr>
        <w:t>тис. 148 грн.</w:t>
      </w:r>
      <w:bookmarkStart w:id="1" w:name="_GoBack"/>
      <w:bookmarkEnd w:id="1"/>
    </w:p>
    <w:p w:rsidR="001D3CE7" w:rsidRDefault="001D3CE7" w:rsidP="00F8117C">
      <w:pPr>
        <w:jc w:val="both"/>
        <w:rPr>
          <w:color w:val="000000" w:themeColor="text1"/>
          <w:lang w:val="uk-UA"/>
        </w:rPr>
      </w:pPr>
      <w:r w:rsidRPr="00AA1D97">
        <w:rPr>
          <w:color w:val="000000" w:themeColor="text1"/>
          <w:lang w:val="uk-UA"/>
        </w:rPr>
        <w:tab/>
      </w:r>
      <w:r w:rsidR="000B0321">
        <w:rPr>
          <w:color w:val="000000" w:themeColor="text1"/>
          <w:lang w:val="uk-UA"/>
        </w:rPr>
        <w:t>Протягом 2021 року в</w:t>
      </w:r>
      <w:r w:rsidR="000B0321" w:rsidRPr="000B0321">
        <w:rPr>
          <w:color w:val="000000" w:themeColor="text1"/>
          <w:lang w:val="uk-UA"/>
        </w:rPr>
        <w:t xml:space="preserve"> Ізмаїльському районі про</w:t>
      </w:r>
      <w:r w:rsidR="00880CFD">
        <w:rPr>
          <w:color w:val="000000" w:themeColor="text1"/>
          <w:lang w:val="uk-UA"/>
        </w:rPr>
        <w:t>водився</w:t>
      </w:r>
      <w:r w:rsidR="000B0321" w:rsidRPr="000B0321">
        <w:rPr>
          <w:color w:val="000000" w:themeColor="text1"/>
          <w:lang w:val="uk-UA"/>
        </w:rPr>
        <w:t xml:space="preserve"> моніторинг та аналіз захворюваності на гостру респіраторну хворобу COVID-19, спричиненої </w:t>
      </w:r>
      <w:proofErr w:type="spellStart"/>
      <w:r w:rsidR="000B0321" w:rsidRPr="000B0321">
        <w:rPr>
          <w:color w:val="000000" w:themeColor="text1"/>
          <w:lang w:val="uk-UA"/>
        </w:rPr>
        <w:t>коронавірусом</w:t>
      </w:r>
      <w:proofErr w:type="spellEnd"/>
      <w:r w:rsidR="000B0321" w:rsidRPr="000B0321">
        <w:rPr>
          <w:color w:val="000000" w:themeColor="text1"/>
          <w:lang w:val="uk-UA"/>
        </w:rPr>
        <w:t xml:space="preserve"> SARS-CoV-2 та провод</w:t>
      </w:r>
      <w:r w:rsidR="000B0321">
        <w:rPr>
          <w:color w:val="000000" w:themeColor="text1"/>
          <w:lang w:val="uk-UA"/>
        </w:rPr>
        <w:t>ились</w:t>
      </w:r>
      <w:r w:rsidR="000B0321" w:rsidRPr="000B0321">
        <w:rPr>
          <w:color w:val="000000" w:themeColor="text1"/>
          <w:lang w:val="uk-UA"/>
        </w:rPr>
        <w:t xml:space="preserve"> протиепідемічні заходи, спрямовані на попередження розповсюдження інфекції.</w:t>
      </w:r>
      <w:r w:rsidR="00880CFD">
        <w:rPr>
          <w:color w:val="000000" w:themeColor="text1"/>
          <w:lang w:val="uk-UA"/>
        </w:rPr>
        <w:t xml:space="preserve"> Одним з найважливіших напрямків роботи у даній сфері було проведення вакцинації населення району від </w:t>
      </w:r>
      <w:r w:rsidR="00880CFD" w:rsidRPr="00880CFD">
        <w:rPr>
          <w:color w:val="000000" w:themeColor="text1"/>
          <w:lang w:val="uk-UA"/>
        </w:rPr>
        <w:t>COVID-19</w:t>
      </w:r>
      <w:r w:rsidR="00880CFD">
        <w:rPr>
          <w:color w:val="000000" w:themeColor="text1"/>
          <w:lang w:val="uk-UA"/>
        </w:rPr>
        <w:t>.</w:t>
      </w:r>
    </w:p>
    <w:p w:rsidR="00CB2B65" w:rsidRPr="00CB2B65" w:rsidRDefault="00CB2B65" w:rsidP="00CB2B65">
      <w:pPr>
        <w:jc w:val="both"/>
        <w:rPr>
          <w:color w:val="000000" w:themeColor="text1"/>
          <w:lang w:val="uk-UA"/>
        </w:rPr>
      </w:pPr>
      <w:r>
        <w:rPr>
          <w:color w:val="000000" w:themeColor="text1"/>
          <w:lang w:val="uk-UA"/>
        </w:rPr>
        <w:tab/>
        <w:t>У 2021 році в</w:t>
      </w:r>
      <w:r w:rsidRPr="00CB2B65">
        <w:rPr>
          <w:color w:val="000000" w:themeColor="text1"/>
          <w:lang w:val="uk-UA"/>
        </w:rPr>
        <w:t xml:space="preserve"> Ізмаїльському районі </w:t>
      </w:r>
      <w:r>
        <w:rPr>
          <w:color w:val="000000" w:themeColor="text1"/>
          <w:lang w:val="uk-UA"/>
        </w:rPr>
        <w:t>створено</w:t>
      </w:r>
      <w:r w:rsidRPr="00CB2B65">
        <w:rPr>
          <w:color w:val="000000" w:themeColor="text1"/>
          <w:lang w:val="uk-UA"/>
        </w:rPr>
        <w:t xml:space="preserve"> центр вакцинації населення та </w:t>
      </w:r>
      <w:r>
        <w:rPr>
          <w:color w:val="000000" w:themeColor="text1"/>
          <w:lang w:val="uk-UA"/>
        </w:rPr>
        <w:t>14 мобільних бригад, а також працювало 25 пунктів вакцинації населення</w:t>
      </w:r>
      <w:r w:rsidRPr="00CB2B65">
        <w:rPr>
          <w:color w:val="000000" w:themeColor="text1"/>
          <w:lang w:val="uk-UA"/>
        </w:rPr>
        <w:t xml:space="preserve">. Два пункти щеплень розгорнуті  у відділеннях «Укрпошти» на території  м. Ізмаїл та м. </w:t>
      </w:r>
      <w:proofErr w:type="spellStart"/>
      <w:r w:rsidRPr="00CB2B65">
        <w:rPr>
          <w:color w:val="000000" w:themeColor="text1"/>
          <w:lang w:val="uk-UA"/>
        </w:rPr>
        <w:t>Кілія</w:t>
      </w:r>
      <w:proofErr w:type="spellEnd"/>
      <w:r w:rsidRPr="00CB2B65">
        <w:rPr>
          <w:color w:val="000000" w:themeColor="text1"/>
          <w:lang w:val="uk-UA"/>
        </w:rPr>
        <w:t>.</w:t>
      </w:r>
    </w:p>
    <w:p w:rsidR="00CB2B65" w:rsidRPr="00FE72C3" w:rsidRDefault="00CB2B65" w:rsidP="00CB6B7E">
      <w:pPr>
        <w:ind w:firstLine="708"/>
        <w:jc w:val="both"/>
        <w:rPr>
          <w:color w:val="auto"/>
          <w:lang w:val="uk-UA"/>
        </w:rPr>
      </w:pPr>
      <w:r w:rsidRPr="00CB2B65">
        <w:rPr>
          <w:color w:val="000000" w:themeColor="text1"/>
          <w:lang w:val="uk-UA"/>
        </w:rPr>
        <w:t xml:space="preserve">За весь період роботи тимчасового пункту щеплення у відділенні «Укрпошти» м. Ізмаїл, пр. Миру, 19 щеплено </w:t>
      </w:r>
      <w:r w:rsidRPr="00FE72C3">
        <w:rPr>
          <w:color w:val="auto"/>
          <w:lang w:val="uk-UA"/>
        </w:rPr>
        <w:t>4149 осіб</w:t>
      </w:r>
      <w:r w:rsidRPr="00CB2B65">
        <w:rPr>
          <w:color w:val="000000" w:themeColor="text1"/>
          <w:lang w:val="uk-UA"/>
        </w:rPr>
        <w:t xml:space="preserve">. За </w:t>
      </w:r>
      <w:proofErr w:type="spellStart"/>
      <w:r w:rsidRPr="00CB2B65">
        <w:rPr>
          <w:color w:val="000000" w:themeColor="text1"/>
          <w:lang w:val="uk-UA"/>
        </w:rPr>
        <w:t>адресою</w:t>
      </w:r>
      <w:proofErr w:type="spellEnd"/>
      <w:r w:rsidRPr="00CB2B65">
        <w:rPr>
          <w:color w:val="000000" w:themeColor="text1"/>
          <w:lang w:val="uk-UA"/>
        </w:rPr>
        <w:t xml:space="preserve"> м. </w:t>
      </w:r>
      <w:proofErr w:type="spellStart"/>
      <w:r w:rsidRPr="00CB2B65">
        <w:rPr>
          <w:color w:val="000000" w:themeColor="text1"/>
          <w:lang w:val="uk-UA"/>
        </w:rPr>
        <w:t>Кілія</w:t>
      </w:r>
      <w:proofErr w:type="spellEnd"/>
      <w:r w:rsidRPr="00CB2B65">
        <w:rPr>
          <w:color w:val="000000" w:themeColor="text1"/>
          <w:lang w:val="uk-UA"/>
        </w:rPr>
        <w:t>, вул.</w:t>
      </w:r>
      <w:r w:rsidR="00CB6B7E">
        <w:rPr>
          <w:color w:val="000000" w:themeColor="text1"/>
          <w:lang w:val="uk-UA"/>
        </w:rPr>
        <w:t xml:space="preserve"> Миру, 56 вакциновано </w:t>
      </w:r>
      <w:r w:rsidR="00CB6B7E" w:rsidRPr="00FE72C3">
        <w:rPr>
          <w:color w:val="auto"/>
          <w:lang w:val="uk-UA"/>
        </w:rPr>
        <w:t>1376 </w:t>
      </w:r>
      <w:r w:rsidRPr="00FE72C3">
        <w:rPr>
          <w:color w:val="auto"/>
          <w:lang w:val="uk-UA"/>
        </w:rPr>
        <w:t>осіб.</w:t>
      </w:r>
    </w:p>
    <w:p w:rsidR="00CB2B65" w:rsidRPr="00CB2B65" w:rsidRDefault="00CB2B65" w:rsidP="00CB2B65">
      <w:pPr>
        <w:jc w:val="both"/>
        <w:rPr>
          <w:color w:val="000000" w:themeColor="text1"/>
          <w:lang w:val="uk-UA"/>
        </w:rPr>
      </w:pPr>
      <w:r w:rsidRPr="00CB2B65">
        <w:rPr>
          <w:color w:val="000000" w:themeColor="text1"/>
          <w:lang w:val="uk-UA"/>
        </w:rPr>
        <w:tab/>
        <w:t xml:space="preserve">Стан вакцинації населення </w:t>
      </w:r>
      <w:r w:rsidR="00002011">
        <w:rPr>
          <w:color w:val="000000" w:themeColor="text1"/>
          <w:lang w:val="uk-UA"/>
        </w:rPr>
        <w:t xml:space="preserve">на 01.01.2022 рік </w:t>
      </w:r>
      <w:r w:rsidRPr="00CB2B65">
        <w:rPr>
          <w:color w:val="000000" w:themeColor="text1"/>
          <w:lang w:val="uk-UA"/>
        </w:rPr>
        <w:t>в розрізі кожної громади</w:t>
      </w:r>
      <w:r w:rsidR="00CB6B7E">
        <w:rPr>
          <w:color w:val="000000" w:themeColor="text1"/>
          <w:lang w:val="uk-UA"/>
        </w:rPr>
        <w:t>:</w:t>
      </w:r>
    </w:p>
    <w:p w:rsidR="00CB2B65" w:rsidRPr="00CB6B7E" w:rsidRDefault="00CB6B7E" w:rsidP="00CB6B7E">
      <w:pPr>
        <w:ind w:left="709"/>
        <w:jc w:val="both"/>
        <w:rPr>
          <w:color w:val="365F91" w:themeColor="accent1" w:themeShade="BF"/>
          <w:lang w:val="uk-UA"/>
        </w:rPr>
      </w:pPr>
      <w:r>
        <w:rPr>
          <w:color w:val="000000" w:themeColor="text1"/>
          <w:lang w:val="uk-UA"/>
        </w:rPr>
        <w:t xml:space="preserve">- </w:t>
      </w:r>
      <w:r w:rsidR="00CB2B65" w:rsidRPr="00CB2B65">
        <w:rPr>
          <w:color w:val="000000" w:themeColor="text1"/>
          <w:lang w:val="uk-UA"/>
        </w:rPr>
        <w:t xml:space="preserve">Ізмаїльська ТГ – </w:t>
      </w:r>
      <w:r w:rsidR="00CB2B65" w:rsidRPr="00002011">
        <w:rPr>
          <w:color w:val="auto"/>
          <w:lang w:val="uk-UA"/>
        </w:rPr>
        <w:t>4</w:t>
      </w:r>
      <w:r w:rsidR="00002011" w:rsidRPr="00002011">
        <w:rPr>
          <w:color w:val="auto"/>
          <w:lang w:val="uk-UA"/>
        </w:rPr>
        <w:t>1988</w:t>
      </w:r>
      <w:r w:rsidR="00CB2B65" w:rsidRPr="00002011">
        <w:rPr>
          <w:color w:val="auto"/>
          <w:lang w:val="uk-UA"/>
        </w:rPr>
        <w:t xml:space="preserve"> осіб – </w:t>
      </w:r>
      <w:r w:rsidR="00002011" w:rsidRPr="00002011">
        <w:rPr>
          <w:color w:val="auto"/>
          <w:lang w:val="uk-UA"/>
        </w:rPr>
        <w:t>77</w:t>
      </w:r>
      <w:r w:rsidR="00CB2B65" w:rsidRPr="00002011">
        <w:rPr>
          <w:color w:val="auto"/>
          <w:lang w:val="uk-UA"/>
        </w:rPr>
        <w:t>,</w:t>
      </w:r>
      <w:r w:rsidR="00002011" w:rsidRPr="00002011">
        <w:rPr>
          <w:color w:val="auto"/>
          <w:lang w:val="uk-UA"/>
        </w:rPr>
        <w:t>2</w:t>
      </w:r>
      <w:r w:rsidR="00CB2B65" w:rsidRPr="00002011">
        <w:rPr>
          <w:color w:val="auto"/>
          <w:lang w:val="uk-UA"/>
        </w:rPr>
        <w:t xml:space="preserve"> %</w:t>
      </w:r>
    </w:p>
    <w:p w:rsidR="00CB2B65" w:rsidRPr="00CB6B7E" w:rsidRDefault="00CB6B7E" w:rsidP="00CB6B7E">
      <w:pPr>
        <w:ind w:left="709"/>
        <w:jc w:val="both"/>
        <w:rPr>
          <w:color w:val="365F91" w:themeColor="accent1" w:themeShade="BF"/>
          <w:lang w:val="uk-UA"/>
        </w:rPr>
      </w:pPr>
      <w:r>
        <w:rPr>
          <w:color w:val="000000" w:themeColor="text1"/>
          <w:lang w:val="uk-UA"/>
        </w:rPr>
        <w:t xml:space="preserve">- </w:t>
      </w:r>
      <w:proofErr w:type="spellStart"/>
      <w:r w:rsidR="00CB2B65" w:rsidRPr="00CB2B65">
        <w:rPr>
          <w:color w:val="000000" w:themeColor="text1"/>
          <w:lang w:val="uk-UA"/>
        </w:rPr>
        <w:t>Кілійська</w:t>
      </w:r>
      <w:proofErr w:type="spellEnd"/>
      <w:r w:rsidR="00CB2B65" w:rsidRPr="00CB2B65">
        <w:rPr>
          <w:color w:val="000000" w:themeColor="text1"/>
          <w:lang w:val="uk-UA"/>
        </w:rPr>
        <w:t xml:space="preserve"> ТГ – </w:t>
      </w:r>
      <w:r w:rsidR="00CB2B65" w:rsidRPr="001C2BE7">
        <w:rPr>
          <w:color w:val="auto"/>
          <w:lang w:val="uk-UA"/>
        </w:rPr>
        <w:t>1</w:t>
      </w:r>
      <w:r w:rsidR="00002011" w:rsidRPr="001C2BE7">
        <w:rPr>
          <w:color w:val="auto"/>
          <w:lang w:val="uk-UA"/>
        </w:rPr>
        <w:t>2341</w:t>
      </w:r>
      <w:r w:rsidR="00CB2B65" w:rsidRPr="001C2BE7">
        <w:rPr>
          <w:color w:val="auto"/>
          <w:lang w:val="uk-UA"/>
        </w:rPr>
        <w:t xml:space="preserve"> осіб – 4</w:t>
      </w:r>
      <w:r w:rsidR="00002011" w:rsidRPr="001C2BE7">
        <w:rPr>
          <w:color w:val="auto"/>
          <w:lang w:val="uk-UA"/>
        </w:rPr>
        <w:t>5</w:t>
      </w:r>
      <w:r w:rsidR="00CB2B65" w:rsidRPr="001C2BE7">
        <w:rPr>
          <w:color w:val="auto"/>
          <w:lang w:val="uk-UA"/>
        </w:rPr>
        <w:t xml:space="preserve"> %</w:t>
      </w:r>
    </w:p>
    <w:p w:rsidR="00CB2B65" w:rsidRPr="001C2BE7" w:rsidRDefault="00CB6B7E" w:rsidP="00CB6B7E">
      <w:pPr>
        <w:ind w:left="709"/>
        <w:jc w:val="both"/>
        <w:rPr>
          <w:color w:val="auto"/>
          <w:lang w:val="uk-UA"/>
        </w:rPr>
      </w:pPr>
      <w:r>
        <w:rPr>
          <w:color w:val="000000" w:themeColor="text1"/>
          <w:lang w:val="uk-UA"/>
        </w:rPr>
        <w:t xml:space="preserve">- </w:t>
      </w:r>
      <w:proofErr w:type="spellStart"/>
      <w:r w:rsidR="00CB2B65" w:rsidRPr="00CB2B65">
        <w:rPr>
          <w:color w:val="000000" w:themeColor="text1"/>
          <w:lang w:val="uk-UA"/>
        </w:rPr>
        <w:t>Вилківська</w:t>
      </w:r>
      <w:proofErr w:type="spellEnd"/>
      <w:r w:rsidR="00CB2B65" w:rsidRPr="00CB2B65">
        <w:rPr>
          <w:color w:val="000000" w:themeColor="text1"/>
          <w:lang w:val="uk-UA"/>
        </w:rPr>
        <w:t xml:space="preserve"> ТГ – </w:t>
      </w:r>
      <w:r w:rsidR="00CB2B65" w:rsidRPr="001C2BE7">
        <w:rPr>
          <w:color w:val="auto"/>
          <w:lang w:val="uk-UA"/>
        </w:rPr>
        <w:t>5</w:t>
      </w:r>
      <w:r w:rsidR="001C2BE7" w:rsidRPr="001C2BE7">
        <w:rPr>
          <w:color w:val="auto"/>
          <w:lang w:val="uk-UA"/>
        </w:rPr>
        <w:t>103</w:t>
      </w:r>
      <w:r w:rsidR="00CB2B65" w:rsidRPr="001C2BE7">
        <w:rPr>
          <w:color w:val="auto"/>
          <w:lang w:val="uk-UA"/>
        </w:rPr>
        <w:t xml:space="preserve"> осіб – 7</w:t>
      </w:r>
      <w:r w:rsidR="001C2BE7" w:rsidRPr="001C2BE7">
        <w:rPr>
          <w:color w:val="auto"/>
          <w:lang w:val="uk-UA"/>
        </w:rPr>
        <w:t>2</w:t>
      </w:r>
      <w:r w:rsidR="00CB2B65" w:rsidRPr="001C2BE7">
        <w:rPr>
          <w:color w:val="auto"/>
          <w:lang w:val="uk-UA"/>
        </w:rPr>
        <w:t>,</w:t>
      </w:r>
      <w:r w:rsidR="001C2BE7" w:rsidRPr="001C2BE7">
        <w:rPr>
          <w:color w:val="auto"/>
          <w:lang w:val="uk-UA"/>
        </w:rPr>
        <w:t>2</w:t>
      </w:r>
      <w:r w:rsidR="00CB2B65" w:rsidRPr="001C2BE7">
        <w:rPr>
          <w:color w:val="auto"/>
          <w:lang w:val="uk-UA"/>
        </w:rPr>
        <w:t xml:space="preserve"> %</w:t>
      </w:r>
    </w:p>
    <w:p w:rsidR="00CB2B65" w:rsidRPr="00B90017" w:rsidRDefault="00CB6B7E" w:rsidP="00CB6B7E">
      <w:pPr>
        <w:ind w:left="709"/>
        <w:jc w:val="both"/>
        <w:rPr>
          <w:color w:val="auto"/>
          <w:lang w:val="uk-UA"/>
        </w:rPr>
      </w:pPr>
      <w:r>
        <w:rPr>
          <w:color w:val="000000" w:themeColor="text1"/>
          <w:lang w:val="uk-UA"/>
        </w:rPr>
        <w:t xml:space="preserve">- </w:t>
      </w:r>
      <w:proofErr w:type="spellStart"/>
      <w:r w:rsidR="00CB2B65" w:rsidRPr="00CB2B65">
        <w:rPr>
          <w:color w:val="000000" w:themeColor="text1"/>
          <w:lang w:val="uk-UA"/>
        </w:rPr>
        <w:t>Саф`янівська</w:t>
      </w:r>
      <w:proofErr w:type="spellEnd"/>
      <w:r w:rsidR="00CB2B65" w:rsidRPr="00CB2B65">
        <w:rPr>
          <w:color w:val="000000" w:themeColor="text1"/>
          <w:lang w:val="uk-UA"/>
        </w:rPr>
        <w:t xml:space="preserve"> ТГ – </w:t>
      </w:r>
      <w:r w:rsidR="00CB2B65" w:rsidRPr="00B90017">
        <w:rPr>
          <w:color w:val="auto"/>
          <w:lang w:val="uk-UA"/>
        </w:rPr>
        <w:t>13</w:t>
      </w:r>
      <w:r w:rsidR="00B90017" w:rsidRPr="00B90017">
        <w:rPr>
          <w:color w:val="auto"/>
          <w:lang w:val="uk-UA"/>
        </w:rPr>
        <w:t>317</w:t>
      </w:r>
      <w:r w:rsidR="00CB2B65" w:rsidRPr="00B90017">
        <w:rPr>
          <w:color w:val="auto"/>
          <w:lang w:val="uk-UA"/>
        </w:rPr>
        <w:t xml:space="preserve"> осіб – 5</w:t>
      </w:r>
      <w:r w:rsidR="00B90017" w:rsidRPr="00B90017">
        <w:rPr>
          <w:color w:val="auto"/>
          <w:lang w:val="uk-UA"/>
        </w:rPr>
        <w:t>0</w:t>
      </w:r>
      <w:r w:rsidR="00CB2B65" w:rsidRPr="00B90017">
        <w:rPr>
          <w:color w:val="auto"/>
          <w:lang w:val="uk-UA"/>
        </w:rPr>
        <w:t>,</w:t>
      </w:r>
      <w:r w:rsidR="00B90017" w:rsidRPr="00B90017">
        <w:rPr>
          <w:color w:val="auto"/>
          <w:lang w:val="uk-UA"/>
        </w:rPr>
        <w:t>7</w:t>
      </w:r>
      <w:r w:rsidR="00CB2B65" w:rsidRPr="00B90017">
        <w:rPr>
          <w:color w:val="auto"/>
          <w:lang w:val="uk-UA"/>
        </w:rPr>
        <w:t xml:space="preserve"> %</w:t>
      </w:r>
    </w:p>
    <w:p w:rsidR="00CB2B65" w:rsidRPr="00CB6B7E" w:rsidRDefault="00CB6B7E" w:rsidP="00CB6B7E">
      <w:pPr>
        <w:ind w:left="709"/>
        <w:jc w:val="both"/>
        <w:rPr>
          <w:color w:val="365F91" w:themeColor="accent1" w:themeShade="BF"/>
          <w:lang w:val="uk-UA"/>
        </w:rPr>
      </w:pPr>
      <w:r>
        <w:rPr>
          <w:color w:val="000000" w:themeColor="text1"/>
          <w:lang w:val="uk-UA"/>
        </w:rPr>
        <w:t xml:space="preserve">- </w:t>
      </w:r>
      <w:r w:rsidR="00CB2B65" w:rsidRPr="00CB2B65">
        <w:rPr>
          <w:color w:val="000000" w:themeColor="text1"/>
          <w:lang w:val="uk-UA"/>
        </w:rPr>
        <w:t xml:space="preserve">Ренійська ТГ – </w:t>
      </w:r>
      <w:r w:rsidR="00CB2B65" w:rsidRPr="00DB3B9F">
        <w:rPr>
          <w:color w:val="auto"/>
          <w:lang w:val="uk-UA"/>
        </w:rPr>
        <w:t>9</w:t>
      </w:r>
      <w:r w:rsidR="00715AE2" w:rsidRPr="00DB3B9F">
        <w:rPr>
          <w:color w:val="auto"/>
          <w:lang w:val="uk-UA"/>
        </w:rPr>
        <w:t>259</w:t>
      </w:r>
      <w:r w:rsidR="00CB2B65" w:rsidRPr="00DB3B9F">
        <w:rPr>
          <w:color w:val="auto"/>
          <w:lang w:val="uk-UA"/>
        </w:rPr>
        <w:t xml:space="preserve"> осіб – </w:t>
      </w:r>
      <w:r w:rsidR="00715AE2" w:rsidRPr="00DB3B9F">
        <w:rPr>
          <w:color w:val="auto"/>
          <w:lang w:val="uk-UA"/>
        </w:rPr>
        <w:t>58</w:t>
      </w:r>
      <w:r w:rsidR="00CB2B65" w:rsidRPr="00DB3B9F">
        <w:rPr>
          <w:color w:val="auto"/>
          <w:lang w:val="uk-UA"/>
        </w:rPr>
        <w:t>,</w:t>
      </w:r>
      <w:r w:rsidR="00715AE2" w:rsidRPr="00DB3B9F">
        <w:rPr>
          <w:color w:val="auto"/>
          <w:lang w:val="uk-UA"/>
        </w:rPr>
        <w:t>1</w:t>
      </w:r>
      <w:r w:rsidR="00CB2B65" w:rsidRPr="00DB3B9F">
        <w:rPr>
          <w:color w:val="auto"/>
          <w:lang w:val="uk-UA"/>
        </w:rPr>
        <w:t>%</w:t>
      </w:r>
    </w:p>
    <w:p w:rsidR="00CB2B65" w:rsidRPr="00507920" w:rsidRDefault="00CB6B7E" w:rsidP="00CB6B7E">
      <w:pPr>
        <w:ind w:left="709"/>
        <w:jc w:val="both"/>
        <w:rPr>
          <w:color w:val="auto"/>
          <w:lang w:val="uk-UA"/>
        </w:rPr>
      </w:pPr>
      <w:r>
        <w:rPr>
          <w:color w:val="000000" w:themeColor="text1"/>
          <w:lang w:val="uk-UA"/>
        </w:rPr>
        <w:t xml:space="preserve">- </w:t>
      </w:r>
      <w:r w:rsidR="00CB2B65" w:rsidRPr="00CB2B65">
        <w:rPr>
          <w:color w:val="000000" w:themeColor="text1"/>
          <w:lang w:val="uk-UA"/>
        </w:rPr>
        <w:t>Сувор</w:t>
      </w:r>
      <w:r w:rsidR="00C13729">
        <w:rPr>
          <w:color w:val="000000" w:themeColor="text1"/>
          <w:lang w:val="uk-UA"/>
        </w:rPr>
        <w:t>о</w:t>
      </w:r>
      <w:r w:rsidR="00CB2B65" w:rsidRPr="00CB2B65">
        <w:rPr>
          <w:color w:val="000000" w:themeColor="text1"/>
          <w:lang w:val="uk-UA"/>
        </w:rPr>
        <w:t xml:space="preserve">вська ТГ – </w:t>
      </w:r>
      <w:r w:rsidR="00CB2B65" w:rsidRPr="00507920">
        <w:rPr>
          <w:color w:val="auto"/>
          <w:lang w:val="uk-UA"/>
        </w:rPr>
        <w:t>3</w:t>
      </w:r>
      <w:r w:rsidR="00507920" w:rsidRPr="00507920">
        <w:rPr>
          <w:color w:val="auto"/>
          <w:lang w:val="uk-UA"/>
        </w:rPr>
        <w:t>721</w:t>
      </w:r>
      <w:r w:rsidR="00CB2B65" w:rsidRPr="00507920">
        <w:rPr>
          <w:color w:val="auto"/>
          <w:lang w:val="uk-UA"/>
        </w:rPr>
        <w:t xml:space="preserve"> осіб – 6</w:t>
      </w:r>
      <w:r w:rsidR="00507920" w:rsidRPr="00507920">
        <w:rPr>
          <w:color w:val="auto"/>
          <w:lang w:val="uk-UA"/>
        </w:rPr>
        <w:t>1</w:t>
      </w:r>
      <w:r w:rsidR="00CB2B65" w:rsidRPr="00507920">
        <w:rPr>
          <w:color w:val="auto"/>
          <w:lang w:val="uk-UA"/>
        </w:rPr>
        <w:t>,6 %</w:t>
      </w:r>
    </w:p>
    <w:p w:rsidR="00CB2B65" w:rsidRPr="00394328" w:rsidRDefault="00CB2B65" w:rsidP="00CB6B7E">
      <w:pPr>
        <w:ind w:left="709"/>
        <w:jc w:val="both"/>
        <w:rPr>
          <w:color w:val="auto"/>
          <w:lang w:val="uk-UA"/>
        </w:rPr>
      </w:pPr>
      <w:r w:rsidRPr="00CB2B65">
        <w:rPr>
          <w:color w:val="000000" w:themeColor="text1"/>
          <w:lang w:val="uk-UA"/>
        </w:rPr>
        <w:t xml:space="preserve">Всього по Ізмаїльському району – </w:t>
      </w:r>
      <w:r w:rsidR="00394328" w:rsidRPr="00394328">
        <w:rPr>
          <w:color w:val="auto"/>
          <w:lang w:val="uk-UA"/>
        </w:rPr>
        <w:t>85729</w:t>
      </w:r>
      <w:r w:rsidRPr="00394328">
        <w:rPr>
          <w:color w:val="auto"/>
          <w:lang w:val="uk-UA"/>
        </w:rPr>
        <w:t xml:space="preserve"> осіб – 6</w:t>
      </w:r>
      <w:r w:rsidR="00394328" w:rsidRPr="00394328">
        <w:rPr>
          <w:color w:val="auto"/>
          <w:lang w:val="uk-UA"/>
        </w:rPr>
        <w:t>5,3</w:t>
      </w:r>
      <w:r w:rsidRPr="00394328">
        <w:rPr>
          <w:color w:val="auto"/>
          <w:lang w:val="uk-UA"/>
        </w:rPr>
        <w:t xml:space="preserve"> %</w:t>
      </w:r>
    </w:p>
    <w:p w:rsidR="00CB2B65" w:rsidRPr="00AA1D97" w:rsidRDefault="00CB2B65" w:rsidP="00CB2B65">
      <w:pPr>
        <w:jc w:val="both"/>
        <w:rPr>
          <w:color w:val="000000" w:themeColor="text1"/>
          <w:lang w:val="uk-UA"/>
        </w:rPr>
      </w:pPr>
    </w:p>
    <w:p w:rsidR="001D3CE7" w:rsidRDefault="001D3CE7" w:rsidP="004A6A6E">
      <w:pPr>
        <w:contextualSpacing/>
        <w:jc w:val="center"/>
        <w:rPr>
          <w:b/>
          <w:color w:val="000000" w:themeColor="text1"/>
          <w:lang w:val="uk-UA"/>
        </w:rPr>
      </w:pPr>
      <w:r w:rsidRPr="00AA1D97">
        <w:rPr>
          <w:b/>
          <w:color w:val="000000" w:themeColor="text1"/>
          <w:lang w:val="uk-UA"/>
        </w:rPr>
        <w:t>Освіта</w:t>
      </w:r>
    </w:p>
    <w:p w:rsidR="004A6A6E" w:rsidRPr="00C21D35" w:rsidRDefault="004A6A6E" w:rsidP="004A6A6E">
      <w:pPr>
        <w:contextualSpacing/>
        <w:jc w:val="center"/>
        <w:rPr>
          <w:b/>
          <w:color w:val="000000" w:themeColor="text1"/>
          <w:sz w:val="18"/>
          <w:lang w:val="uk-UA"/>
        </w:rPr>
      </w:pPr>
    </w:p>
    <w:p w:rsidR="001D3CE7" w:rsidRDefault="008F118F" w:rsidP="001D3CE7">
      <w:pPr>
        <w:ind w:firstLine="708"/>
        <w:contextualSpacing/>
        <w:jc w:val="both"/>
        <w:rPr>
          <w:color w:val="000000" w:themeColor="text1"/>
          <w:u w:val="single"/>
          <w:lang w:val="uk-UA"/>
        </w:rPr>
      </w:pPr>
      <w:r w:rsidRPr="00BD7F6F">
        <w:rPr>
          <w:color w:val="000000" w:themeColor="text1"/>
          <w:u w:val="single"/>
          <w:lang w:val="uk-UA"/>
        </w:rPr>
        <w:t>Загальна характеристика у розрізі територіальних громад Ізмаїльського району</w:t>
      </w:r>
    </w:p>
    <w:p w:rsidR="00BD7F6F" w:rsidRPr="00073DD1" w:rsidRDefault="00BD7F6F" w:rsidP="001D3CE7">
      <w:pPr>
        <w:ind w:firstLine="708"/>
        <w:contextualSpacing/>
        <w:jc w:val="both"/>
        <w:rPr>
          <w:color w:val="000000" w:themeColor="text1"/>
          <w:sz w:val="20"/>
          <w:u w:val="single"/>
          <w:lang w:val="uk-UA"/>
        </w:rPr>
      </w:pPr>
    </w:p>
    <w:p w:rsidR="00EB2D29" w:rsidRPr="00AA1D97" w:rsidRDefault="00EB2D29" w:rsidP="00BD7F6F">
      <w:pPr>
        <w:tabs>
          <w:tab w:val="left" w:pos="1134"/>
        </w:tabs>
        <w:spacing w:line="256" w:lineRule="auto"/>
        <w:jc w:val="both"/>
        <w:rPr>
          <w:rFonts w:eastAsia="Times New Roman"/>
          <w:color w:val="auto"/>
          <w:lang w:val="uk-UA"/>
        </w:rPr>
      </w:pPr>
      <w:r w:rsidRPr="00AA1D97">
        <w:rPr>
          <w:rFonts w:eastAsia="Times New Roman"/>
          <w:b/>
          <w:bCs/>
          <w:color w:val="auto"/>
          <w:lang w:val="uk-UA"/>
        </w:rPr>
        <w:t>В Ізмаїльській міській територіальній громаді</w:t>
      </w:r>
      <w:r w:rsidRPr="00AA1D97">
        <w:rPr>
          <w:rFonts w:eastAsia="Times New Roman"/>
          <w:color w:val="auto"/>
          <w:lang w:val="uk-UA"/>
        </w:rPr>
        <w:t xml:space="preserve"> функціонують</w:t>
      </w:r>
      <w:r w:rsidR="00D623A8" w:rsidRPr="00AA1D97">
        <w:rPr>
          <w:rFonts w:eastAsia="Times New Roman"/>
          <w:color w:val="auto"/>
          <w:lang w:val="uk-UA"/>
        </w:rPr>
        <w:t>:</w:t>
      </w:r>
    </w:p>
    <w:p w:rsidR="00EB2D29" w:rsidRPr="00AA1D97" w:rsidRDefault="00BD7F6F" w:rsidP="00BD7F6F">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загальної середньої освіти – 16;</w:t>
      </w:r>
    </w:p>
    <w:p w:rsidR="00EB2D29" w:rsidRPr="00AA1D97" w:rsidRDefault="00BD7F6F" w:rsidP="00BD7F6F">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дошкільної освіти– 18;</w:t>
      </w:r>
    </w:p>
    <w:p w:rsidR="00EB2D29" w:rsidRPr="00AA1D97" w:rsidRDefault="00BD7F6F" w:rsidP="00BD7F6F">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позашкільної освіти – 4;</w:t>
      </w:r>
    </w:p>
    <w:p w:rsidR="00EB2D29" w:rsidRPr="00AA1D97" w:rsidRDefault="00BD7F6F" w:rsidP="00BD7F6F">
      <w:pPr>
        <w:tabs>
          <w:tab w:val="left" w:pos="851"/>
        </w:tabs>
        <w:ind w:left="720"/>
        <w:rPr>
          <w:rFonts w:eastAsia="Times New Roman"/>
          <w:color w:val="auto"/>
          <w:lang w:val="uk-UA"/>
        </w:rPr>
      </w:pPr>
      <w:r>
        <w:rPr>
          <w:rFonts w:eastAsia="Times New Roman"/>
          <w:color w:val="auto"/>
          <w:lang w:val="uk-UA"/>
        </w:rPr>
        <w:t xml:space="preserve">- </w:t>
      </w:r>
      <w:proofErr w:type="spellStart"/>
      <w:r w:rsidR="00EB2D29" w:rsidRPr="00AA1D97">
        <w:rPr>
          <w:rFonts w:eastAsia="Times New Roman"/>
          <w:color w:val="auto"/>
          <w:lang w:val="uk-UA"/>
        </w:rPr>
        <w:t>інклюзивно</w:t>
      </w:r>
      <w:proofErr w:type="spellEnd"/>
      <w:r w:rsidR="00EB2D29" w:rsidRPr="00AA1D97">
        <w:rPr>
          <w:rFonts w:eastAsia="Times New Roman"/>
          <w:color w:val="auto"/>
          <w:lang w:val="uk-UA"/>
        </w:rPr>
        <w:t>-ресурсний центр – 1;</w:t>
      </w:r>
    </w:p>
    <w:p w:rsidR="00EB2D29" w:rsidRPr="00AA1D97" w:rsidRDefault="00BD7F6F" w:rsidP="00BD7F6F">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центр професійного розвитку вчителів – 1.</w:t>
      </w:r>
    </w:p>
    <w:p w:rsidR="00EB2D29" w:rsidRPr="00AA1D97" w:rsidRDefault="00EB2D29" w:rsidP="00BD7F6F">
      <w:pPr>
        <w:tabs>
          <w:tab w:val="left" w:pos="1134"/>
        </w:tabs>
        <w:spacing w:line="257" w:lineRule="auto"/>
        <w:jc w:val="both"/>
        <w:rPr>
          <w:rFonts w:eastAsia="Times New Roman"/>
          <w:color w:val="auto"/>
          <w:lang w:val="uk-UA"/>
        </w:rPr>
      </w:pPr>
      <w:r w:rsidRPr="00AA1D97">
        <w:rPr>
          <w:rFonts w:eastAsia="Times New Roman"/>
          <w:color w:val="auto"/>
          <w:lang w:val="uk-UA"/>
        </w:rPr>
        <w:t>Усі заклади загальної середньої освіти з українською мовою навчання.</w:t>
      </w:r>
    </w:p>
    <w:p w:rsidR="00EB2D29" w:rsidRDefault="00D623A8" w:rsidP="00BD7F6F">
      <w:pPr>
        <w:tabs>
          <w:tab w:val="left" w:pos="1134"/>
        </w:tabs>
        <w:spacing w:line="257" w:lineRule="auto"/>
        <w:jc w:val="both"/>
        <w:rPr>
          <w:rFonts w:eastAsia="Times New Roman"/>
          <w:color w:val="auto"/>
          <w:lang w:val="uk-UA"/>
        </w:rPr>
      </w:pPr>
      <w:r w:rsidRPr="00AA1D97">
        <w:rPr>
          <w:rFonts w:eastAsia="Times New Roman"/>
          <w:color w:val="auto"/>
          <w:lang w:val="uk-UA"/>
        </w:rPr>
        <w:t xml:space="preserve">             </w:t>
      </w:r>
      <w:r w:rsidR="00EB2D29" w:rsidRPr="00AA1D97">
        <w:rPr>
          <w:rFonts w:eastAsia="Times New Roman"/>
          <w:color w:val="auto"/>
          <w:lang w:val="uk-UA"/>
        </w:rPr>
        <w:t xml:space="preserve">За рахунок державних коштів була здійснена </w:t>
      </w:r>
      <w:r w:rsidR="00EB2D29" w:rsidRPr="00A31FC7">
        <w:rPr>
          <w:rFonts w:eastAsia="Times New Roman"/>
          <w:color w:val="auto"/>
          <w:lang w:val="uk-UA"/>
        </w:rPr>
        <w:t xml:space="preserve">реконструкція незавершеного будівництва </w:t>
      </w:r>
      <w:r w:rsidR="007D6472" w:rsidRPr="007D6472">
        <w:rPr>
          <w:rFonts w:eastAsia="Times New Roman"/>
          <w:color w:val="auto"/>
          <w:lang w:val="uk-UA"/>
        </w:rPr>
        <w:t xml:space="preserve">за </w:t>
      </w:r>
      <w:proofErr w:type="spellStart"/>
      <w:r w:rsidR="007D6472" w:rsidRPr="007D6472">
        <w:rPr>
          <w:rFonts w:eastAsia="Times New Roman"/>
          <w:color w:val="auto"/>
          <w:lang w:val="uk-UA"/>
        </w:rPr>
        <w:t>адресою</w:t>
      </w:r>
      <w:proofErr w:type="spellEnd"/>
      <w:r w:rsidR="00EB2D29" w:rsidRPr="00A31FC7">
        <w:rPr>
          <w:rFonts w:eastAsia="Times New Roman"/>
          <w:color w:val="auto"/>
          <w:lang w:val="uk-UA"/>
        </w:rPr>
        <w:t xml:space="preserve"> вул. Івана Франка в </w:t>
      </w:r>
      <w:proofErr w:type="spellStart"/>
      <w:r w:rsidR="00EB2D29" w:rsidRPr="00A31FC7">
        <w:rPr>
          <w:rFonts w:eastAsia="Times New Roman"/>
          <w:color w:val="auto"/>
          <w:lang w:val="uk-UA"/>
        </w:rPr>
        <w:t>м.Ізмаїл</w:t>
      </w:r>
      <w:proofErr w:type="spellEnd"/>
      <w:r w:rsidR="00EB2D29" w:rsidRPr="00A31FC7">
        <w:rPr>
          <w:rFonts w:eastAsia="Times New Roman"/>
          <w:color w:val="auto"/>
          <w:lang w:val="uk-UA"/>
        </w:rPr>
        <w:t xml:space="preserve"> під </w:t>
      </w:r>
      <w:r w:rsidR="006A14DF">
        <w:rPr>
          <w:rFonts w:eastAsia="Times New Roman"/>
          <w:color w:val="auto"/>
          <w:lang w:val="uk-UA"/>
        </w:rPr>
        <w:t>с</w:t>
      </w:r>
      <w:r w:rsidR="00EB2D29" w:rsidRPr="00A31FC7">
        <w:rPr>
          <w:rFonts w:eastAsia="Times New Roman"/>
          <w:color w:val="auto"/>
          <w:lang w:val="uk-UA"/>
        </w:rPr>
        <w:t>портивн</w:t>
      </w:r>
      <w:r w:rsidR="00A31FC7" w:rsidRPr="00A31FC7">
        <w:rPr>
          <w:rFonts w:eastAsia="Times New Roman"/>
          <w:color w:val="auto"/>
          <w:lang w:val="uk-UA"/>
        </w:rPr>
        <w:t>ий</w:t>
      </w:r>
      <w:r w:rsidR="00EB2D29" w:rsidRPr="00A31FC7">
        <w:rPr>
          <w:rFonts w:eastAsia="Times New Roman"/>
          <w:color w:val="auto"/>
          <w:lang w:val="uk-UA"/>
        </w:rPr>
        <w:t xml:space="preserve"> </w:t>
      </w:r>
      <w:r w:rsidR="00A31FC7" w:rsidRPr="00A31FC7">
        <w:rPr>
          <w:rFonts w:eastAsia="Times New Roman"/>
          <w:color w:val="auto"/>
          <w:lang w:val="uk-UA"/>
        </w:rPr>
        <w:t>комплекс</w:t>
      </w:r>
      <w:r w:rsidR="00EB2D29" w:rsidRPr="00A31FC7">
        <w:rPr>
          <w:rFonts w:eastAsia="Times New Roman"/>
          <w:color w:val="auto"/>
          <w:lang w:val="uk-UA"/>
        </w:rPr>
        <w:t xml:space="preserve"> на </w:t>
      </w:r>
      <w:r w:rsidR="00677578">
        <w:rPr>
          <w:rFonts w:eastAsia="Times New Roman"/>
          <w:color w:val="auto"/>
          <w:lang w:val="uk-UA"/>
        </w:rPr>
        <w:t>суму 8 </w:t>
      </w:r>
      <w:proofErr w:type="spellStart"/>
      <w:r w:rsidR="00EB2D29" w:rsidRPr="00AA1D97">
        <w:rPr>
          <w:rFonts w:eastAsia="Times New Roman"/>
          <w:color w:val="auto"/>
          <w:lang w:val="uk-UA"/>
        </w:rPr>
        <w:t>млн.грн</w:t>
      </w:r>
      <w:proofErr w:type="spellEnd"/>
      <w:r w:rsidR="00EB2D29" w:rsidRPr="00AA1D97">
        <w:rPr>
          <w:rFonts w:eastAsia="Times New Roman"/>
          <w:color w:val="auto"/>
          <w:lang w:val="uk-UA"/>
        </w:rPr>
        <w:t xml:space="preserve">. Обласних коштів профінансовано – 8 млн 834 </w:t>
      </w:r>
      <w:proofErr w:type="spellStart"/>
      <w:r w:rsidR="00EB2D29" w:rsidRPr="00AA1D97">
        <w:rPr>
          <w:rFonts w:eastAsia="Times New Roman"/>
          <w:color w:val="auto"/>
          <w:lang w:val="uk-UA"/>
        </w:rPr>
        <w:t>тис.грн</w:t>
      </w:r>
      <w:proofErr w:type="spellEnd"/>
      <w:r w:rsidR="00EB2D29" w:rsidRPr="00AA1D97">
        <w:rPr>
          <w:rFonts w:eastAsia="Times New Roman"/>
          <w:color w:val="auto"/>
          <w:lang w:val="uk-UA"/>
        </w:rPr>
        <w:t>, власних коштів було витрачено 1 млн.</w:t>
      </w:r>
      <w:r w:rsidR="00032C6A">
        <w:rPr>
          <w:rFonts w:eastAsia="Times New Roman"/>
          <w:color w:val="auto"/>
          <w:lang w:val="uk-UA"/>
        </w:rPr>
        <w:t xml:space="preserve"> </w:t>
      </w:r>
      <w:r w:rsidR="00EB2D29" w:rsidRPr="00AA1D97">
        <w:rPr>
          <w:rFonts w:eastAsia="Times New Roman"/>
          <w:color w:val="auto"/>
          <w:lang w:val="uk-UA"/>
        </w:rPr>
        <w:t>46 тис.</w:t>
      </w:r>
      <w:r w:rsidR="00032C6A">
        <w:rPr>
          <w:rFonts w:eastAsia="Times New Roman"/>
          <w:color w:val="auto"/>
          <w:lang w:val="uk-UA"/>
        </w:rPr>
        <w:t xml:space="preserve"> </w:t>
      </w:r>
      <w:r w:rsidR="00EB2D29" w:rsidRPr="00AA1D97">
        <w:rPr>
          <w:rFonts w:eastAsia="Times New Roman"/>
          <w:color w:val="auto"/>
          <w:lang w:val="uk-UA"/>
        </w:rPr>
        <w:t>грн.</w:t>
      </w:r>
    </w:p>
    <w:p w:rsidR="00BD09C7" w:rsidRDefault="00BD09C7" w:rsidP="00BD09C7">
      <w:pPr>
        <w:tabs>
          <w:tab w:val="left" w:pos="851"/>
        </w:tabs>
        <w:spacing w:line="257" w:lineRule="auto"/>
        <w:jc w:val="both"/>
        <w:rPr>
          <w:rFonts w:eastAsia="Times New Roman"/>
          <w:color w:val="auto"/>
          <w:lang w:val="uk-UA"/>
        </w:rPr>
      </w:pPr>
      <w:r>
        <w:rPr>
          <w:rFonts w:eastAsia="Times New Roman"/>
          <w:color w:val="auto"/>
          <w:lang w:val="uk-UA"/>
        </w:rPr>
        <w:tab/>
      </w:r>
      <w:r w:rsidRPr="00BD09C7">
        <w:rPr>
          <w:rFonts w:eastAsia="Times New Roman"/>
          <w:color w:val="auto"/>
          <w:lang w:val="uk-UA"/>
        </w:rPr>
        <w:t xml:space="preserve">З місцевого бюджету було здійснено фінансування </w:t>
      </w:r>
      <w:r w:rsidR="00543FFC">
        <w:rPr>
          <w:rFonts w:eastAsia="Times New Roman"/>
          <w:color w:val="auto"/>
          <w:lang w:val="uk-UA"/>
        </w:rPr>
        <w:t>в</w:t>
      </w:r>
      <w:r w:rsidRPr="00BD09C7">
        <w:rPr>
          <w:rFonts w:eastAsia="Times New Roman"/>
          <w:color w:val="auto"/>
          <w:lang w:val="uk-UA"/>
        </w:rPr>
        <w:t xml:space="preserve"> Ізмаїльській ТГ: </w:t>
      </w:r>
      <w:r>
        <w:rPr>
          <w:rFonts w:eastAsia="Times New Roman"/>
          <w:color w:val="auto"/>
          <w:lang w:val="uk-UA"/>
        </w:rPr>
        <w:t xml:space="preserve">на придбання та капітальний </w:t>
      </w:r>
      <w:r w:rsidRPr="00BD09C7">
        <w:rPr>
          <w:rFonts w:eastAsia="Times New Roman"/>
          <w:color w:val="auto"/>
          <w:lang w:val="uk-UA"/>
        </w:rPr>
        <w:t xml:space="preserve">ремонт дитячих садків №32, №33, №19, №23, №34, </w:t>
      </w:r>
      <w:r>
        <w:rPr>
          <w:rFonts w:eastAsia="Times New Roman"/>
          <w:color w:val="auto"/>
          <w:lang w:val="uk-UA"/>
        </w:rPr>
        <w:t xml:space="preserve">№17 </w:t>
      </w:r>
      <w:proofErr w:type="spellStart"/>
      <w:r>
        <w:rPr>
          <w:rFonts w:eastAsia="Times New Roman"/>
          <w:color w:val="auto"/>
          <w:lang w:val="uk-UA"/>
        </w:rPr>
        <w:t>м.Ізмаїл</w:t>
      </w:r>
      <w:proofErr w:type="spellEnd"/>
      <w:r>
        <w:rPr>
          <w:rFonts w:eastAsia="Times New Roman"/>
          <w:color w:val="auto"/>
          <w:lang w:val="uk-UA"/>
        </w:rPr>
        <w:t xml:space="preserve">  на суму 3 млн.924 </w:t>
      </w:r>
      <w:proofErr w:type="spellStart"/>
      <w:r w:rsidRPr="00BD09C7">
        <w:rPr>
          <w:rFonts w:eastAsia="Times New Roman"/>
          <w:color w:val="auto"/>
          <w:lang w:val="uk-UA"/>
        </w:rPr>
        <w:t>тис.грн</w:t>
      </w:r>
      <w:proofErr w:type="spellEnd"/>
      <w:r w:rsidRPr="00BD09C7">
        <w:rPr>
          <w:rFonts w:eastAsia="Times New Roman"/>
          <w:color w:val="auto"/>
          <w:lang w:val="uk-UA"/>
        </w:rPr>
        <w:t>. На капітальний ремонт шкіл №</w:t>
      </w:r>
      <w:r w:rsidR="00DD2E9B">
        <w:rPr>
          <w:rFonts w:eastAsia="Times New Roman"/>
          <w:color w:val="auto"/>
          <w:lang w:val="uk-UA"/>
        </w:rPr>
        <w:t xml:space="preserve"> </w:t>
      </w:r>
      <w:r w:rsidRPr="00BD09C7">
        <w:rPr>
          <w:rFonts w:eastAsia="Times New Roman"/>
          <w:color w:val="auto"/>
          <w:lang w:val="uk-UA"/>
        </w:rPr>
        <w:t>3,</w:t>
      </w:r>
      <w:r w:rsidR="00543FFC">
        <w:rPr>
          <w:rFonts w:eastAsia="Times New Roman"/>
          <w:color w:val="auto"/>
          <w:lang w:val="uk-UA"/>
        </w:rPr>
        <w:t xml:space="preserve"> </w:t>
      </w:r>
      <w:r w:rsidRPr="00BD09C7">
        <w:rPr>
          <w:rFonts w:eastAsia="Times New Roman"/>
          <w:color w:val="auto"/>
          <w:lang w:val="uk-UA"/>
        </w:rPr>
        <w:t>4,</w:t>
      </w:r>
      <w:r w:rsidR="00543FFC">
        <w:rPr>
          <w:rFonts w:eastAsia="Times New Roman"/>
          <w:color w:val="auto"/>
          <w:lang w:val="uk-UA"/>
        </w:rPr>
        <w:t xml:space="preserve"> </w:t>
      </w:r>
      <w:r w:rsidRPr="00BD09C7">
        <w:rPr>
          <w:rFonts w:eastAsia="Times New Roman"/>
          <w:color w:val="auto"/>
          <w:lang w:val="uk-UA"/>
        </w:rPr>
        <w:t>8,</w:t>
      </w:r>
      <w:r w:rsidR="00543FFC">
        <w:rPr>
          <w:rFonts w:eastAsia="Times New Roman"/>
          <w:color w:val="auto"/>
          <w:lang w:val="uk-UA"/>
        </w:rPr>
        <w:t xml:space="preserve"> </w:t>
      </w:r>
      <w:r w:rsidRPr="00BD09C7">
        <w:rPr>
          <w:rFonts w:eastAsia="Times New Roman"/>
          <w:color w:val="auto"/>
          <w:lang w:val="uk-UA"/>
        </w:rPr>
        <w:t>10,</w:t>
      </w:r>
      <w:r w:rsidR="00543FFC">
        <w:rPr>
          <w:rFonts w:eastAsia="Times New Roman"/>
          <w:color w:val="auto"/>
          <w:lang w:val="uk-UA"/>
        </w:rPr>
        <w:t xml:space="preserve"> </w:t>
      </w:r>
      <w:r w:rsidRPr="00BD09C7">
        <w:rPr>
          <w:rFonts w:eastAsia="Times New Roman"/>
          <w:color w:val="auto"/>
          <w:lang w:val="uk-UA"/>
        </w:rPr>
        <w:t>6,</w:t>
      </w:r>
      <w:r w:rsidR="00543FFC">
        <w:rPr>
          <w:rFonts w:eastAsia="Times New Roman"/>
          <w:color w:val="auto"/>
          <w:lang w:val="uk-UA"/>
        </w:rPr>
        <w:t xml:space="preserve"> </w:t>
      </w:r>
      <w:r w:rsidRPr="00BD09C7">
        <w:rPr>
          <w:rFonts w:eastAsia="Times New Roman"/>
          <w:color w:val="auto"/>
          <w:lang w:val="uk-UA"/>
        </w:rPr>
        <w:t>9,</w:t>
      </w:r>
      <w:r w:rsidR="00543FFC">
        <w:rPr>
          <w:rFonts w:eastAsia="Times New Roman"/>
          <w:color w:val="auto"/>
          <w:lang w:val="uk-UA"/>
        </w:rPr>
        <w:t xml:space="preserve"> </w:t>
      </w:r>
      <w:r w:rsidRPr="00BD09C7">
        <w:rPr>
          <w:rFonts w:eastAsia="Times New Roman"/>
          <w:color w:val="auto"/>
          <w:lang w:val="uk-UA"/>
        </w:rPr>
        <w:t>14,</w:t>
      </w:r>
      <w:r w:rsidR="00543FFC">
        <w:rPr>
          <w:rFonts w:eastAsia="Times New Roman"/>
          <w:color w:val="auto"/>
          <w:lang w:val="uk-UA"/>
        </w:rPr>
        <w:t xml:space="preserve"> </w:t>
      </w:r>
      <w:r w:rsidRPr="00BD09C7">
        <w:rPr>
          <w:rFonts w:eastAsia="Times New Roman"/>
          <w:color w:val="auto"/>
          <w:lang w:val="uk-UA"/>
        </w:rPr>
        <w:t>16, «</w:t>
      </w:r>
      <w:proofErr w:type="spellStart"/>
      <w:r w:rsidRPr="00BD09C7">
        <w:rPr>
          <w:rFonts w:eastAsia="Times New Roman"/>
          <w:color w:val="auto"/>
          <w:lang w:val="uk-UA"/>
        </w:rPr>
        <w:t>Політехничний</w:t>
      </w:r>
      <w:proofErr w:type="spellEnd"/>
      <w:r w:rsidRPr="00BD09C7">
        <w:rPr>
          <w:rFonts w:eastAsia="Times New Roman"/>
          <w:color w:val="auto"/>
          <w:lang w:val="uk-UA"/>
        </w:rPr>
        <w:t xml:space="preserve"> ліцей» та «Український ліцей з поглибленим вивченням іноземних</w:t>
      </w:r>
      <w:r>
        <w:rPr>
          <w:rFonts w:eastAsia="Times New Roman"/>
          <w:color w:val="auto"/>
          <w:lang w:val="uk-UA"/>
        </w:rPr>
        <w:t xml:space="preserve"> мов» було витрачено 11 млн.</w:t>
      </w:r>
      <w:r w:rsidR="00D73640">
        <w:rPr>
          <w:rFonts w:eastAsia="Times New Roman"/>
          <w:color w:val="auto"/>
          <w:lang w:val="uk-UA"/>
        </w:rPr>
        <w:t xml:space="preserve"> </w:t>
      </w:r>
      <w:r>
        <w:rPr>
          <w:rFonts w:eastAsia="Times New Roman"/>
          <w:color w:val="auto"/>
          <w:lang w:val="uk-UA"/>
        </w:rPr>
        <w:t>685 </w:t>
      </w:r>
      <w:r w:rsidRPr="00BD09C7">
        <w:rPr>
          <w:rFonts w:eastAsia="Times New Roman"/>
          <w:color w:val="auto"/>
          <w:lang w:val="uk-UA"/>
        </w:rPr>
        <w:t>тис.</w:t>
      </w:r>
      <w:r w:rsidR="00D73640">
        <w:rPr>
          <w:rFonts w:eastAsia="Times New Roman"/>
          <w:color w:val="auto"/>
          <w:lang w:val="uk-UA"/>
        </w:rPr>
        <w:t> </w:t>
      </w:r>
      <w:r w:rsidRPr="00BD09C7">
        <w:rPr>
          <w:rFonts w:eastAsia="Times New Roman"/>
          <w:color w:val="auto"/>
          <w:lang w:val="uk-UA"/>
        </w:rPr>
        <w:t>грн.</w:t>
      </w:r>
    </w:p>
    <w:p w:rsidR="0000795B" w:rsidRPr="00AA1D97" w:rsidRDefault="0000795B" w:rsidP="00BD7F6F">
      <w:pPr>
        <w:tabs>
          <w:tab w:val="left" w:pos="1134"/>
        </w:tabs>
        <w:spacing w:line="257" w:lineRule="auto"/>
        <w:jc w:val="both"/>
        <w:rPr>
          <w:rFonts w:eastAsia="Times New Roman"/>
          <w:color w:val="auto"/>
          <w:lang w:val="uk-UA"/>
        </w:rPr>
      </w:pPr>
    </w:p>
    <w:p w:rsidR="00EB2D29" w:rsidRPr="00AA1D97" w:rsidRDefault="00D623A8" w:rsidP="006900E4">
      <w:pPr>
        <w:tabs>
          <w:tab w:val="left" w:pos="1134"/>
        </w:tabs>
        <w:spacing w:line="256" w:lineRule="auto"/>
        <w:rPr>
          <w:rFonts w:eastAsia="Times New Roman"/>
          <w:color w:val="auto"/>
          <w:lang w:val="uk-UA"/>
        </w:rPr>
      </w:pPr>
      <w:r w:rsidRPr="00AA1D97">
        <w:rPr>
          <w:rFonts w:eastAsia="Times New Roman"/>
          <w:b/>
          <w:color w:val="auto"/>
          <w:lang w:val="uk-UA"/>
        </w:rPr>
        <w:t xml:space="preserve">У </w:t>
      </w:r>
      <w:proofErr w:type="spellStart"/>
      <w:r w:rsidR="00EB2D29" w:rsidRPr="00AA1D97">
        <w:rPr>
          <w:rFonts w:eastAsia="Times New Roman"/>
          <w:b/>
          <w:bCs/>
          <w:color w:val="auto"/>
          <w:lang w:val="uk-UA"/>
        </w:rPr>
        <w:t>Саф’янівськ</w:t>
      </w:r>
      <w:r w:rsidRPr="00AA1D97">
        <w:rPr>
          <w:rFonts w:eastAsia="Times New Roman"/>
          <w:b/>
          <w:bCs/>
          <w:color w:val="auto"/>
          <w:lang w:val="uk-UA"/>
        </w:rPr>
        <w:t>ій</w:t>
      </w:r>
      <w:proofErr w:type="spellEnd"/>
      <w:r w:rsidR="00EB2D29" w:rsidRPr="00AA1D97">
        <w:rPr>
          <w:rFonts w:eastAsia="Times New Roman"/>
          <w:b/>
          <w:bCs/>
          <w:color w:val="auto"/>
          <w:lang w:val="uk-UA"/>
        </w:rPr>
        <w:t xml:space="preserve"> сільськ</w:t>
      </w:r>
      <w:r w:rsidRPr="00AA1D97">
        <w:rPr>
          <w:rFonts w:eastAsia="Times New Roman"/>
          <w:b/>
          <w:bCs/>
          <w:color w:val="auto"/>
          <w:lang w:val="uk-UA"/>
        </w:rPr>
        <w:t>ій</w:t>
      </w:r>
      <w:r w:rsidR="00EB2D29" w:rsidRPr="00AA1D97">
        <w:rPr>
          <w:rFonts w:eastAsia="Times New Roman"/>
          <w:b/>
          <w:bCs/>
          <w:color w:val="auto"/>
          <w:lang w:val="uk-UA"/>
        </w:rPr>
        <w:t xml:space="preserve"> територіальн</w:t>
      </w:r>
      <w:r w:rsidRPr="00AA1D97">
        <w:rPr>
          <w:rFonts w:eastAsia="Times New Roman"/>
          <w:b/>
          <w:bCs/>
          <w:color w:val="auto"/>
          <w:lang w:val="uk-UA"/>
        </w:rPr>
        <w:t>ій</w:t>
      </w:r>
      <w:r w:rsidR="00EB2D29" w:rsidRPr="00AA1D97">
        <w:rPr>
          <w:rFonts w:eastAsia="Times New Roman"/>
          <w:b/>
          <w:bCs/>
          <w:color w:val="auto"/>
          <w:lang w:val="uk-UA"/>
        </w:rPr>
        <w:t xml:space="preserve"> громад</w:t>
      </w:r>
      <w:r w:rsidRPr="00AA1D97">
        <w:rPr>
          <w:rFonts w:eastAsia="Times New Roman"/>
          <w:b/>
          <w:bCs/>
          <w:color w:val="auto"/>
          <w:lang w:val="uk-UA"/>
        </w:rPr>
        <w:t xml:space="preserve">і </w:t>
      </w:r>
      <w:r w:rsidRPr="00AA1D97">
        <w:rPr>
          <w:rFonts w:eastAsia="Times New Roman"/>
          <w:bCs/>
          <w:color w:val="auto"/>
          <w:lang w:val="uk-UA"/>
        </w:rPr>
        <w:t>ф</w:t>
      </w:r>
      <w:r w:rsidRPr="00AA1D97">
        <w:rPr>
          <w:rFonts w:eastAsia="Times New Roman"/>
          <w:color w:val="auto"/>
          <w:lang w:val="uk-UA"/>
        </w:rPr>
        <w:t>ункціонують:</w:t>
      </w:r>
    </w:p>
    <w:p w:rsidR="00EB2D29" w:rsidRPr="00AA1D97" w:rsidRDefault="006900E4" w:rsidP="006900E4">
      <w:pPr>
        <w:tabs>
          <w:tab w:val="left" w:pos="851"/>
        </w:tabs>
        <w:ind w:left="720"/>
        <w:jc w:val="both"/>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загальної середньої освіти – 16;</w:t>
      </w:r>
    </w:p>
    <w:p w:rsidR="00EB2D29" w:rsidRPr="00AA1D97" w:rsidRDefault="006900E4" w:rsidP="006900E4">
      <w:pPr>
        <w:tabs>
          <w:tab w:val="left" w:pos="851"/>
        </w:tabs>
        <w:ind w:left="720"/>
        <w:jc w:val="both"/>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дошкільної освіти – 14 (12 ЗДО – ясла-сад</w:t>
      </w:r>
      <w:r>
        <w:rPr>
          <w:rFonts w:eastAsia="Times New Roman"/>
          <w:color w:val="auto"/>
          <w:lang w:val="uk-UA"/>
        </w:rPr>
        <w:t xml:space="preserve">ок, 2 ЗДО – дитячий садок) та </w:t>
      </w:r>
      <w:r>
        <w:rPr>
          <w:rFonts w:eastAsia="Times New Roman"/>
          <w:color w:val="auto"/>
          <w:lang w:val="uk-UA"/>
        </w:rPr>
        <w:br/>
      </w:r>
      <w:r w:rsidR="00EB2D29" w:rsidRPr="00AA1D97">
        <w:rPr>
          <w:rFonts w:eastAsia="Times New Roman"/>
          <w:color w:val="auto"/>
          <w:lang w:val="uk-UA"/>
        </w:rPr>
        <w:t xml:space="preserve">2 дошкільні підрозділи у складі </w:t>
      </w:r>
      <w:proofErr w:type="spellStart"/>
      <w:r w:rsidR="00EB2D29" w:rsidRPr="00AA1D97">
        <w:rPr>
          <w:rFonts w:eastAsia="Times New Roman"/>
          <w:color w:val="auto"/>
          <w:lang w:val="uk-UA"/>
        </w:rPr>
        <w:t>Ларжанського</w:t>
      </w:r>
      <w:proofErr w:type="spellEnd"/>
      <w:r w:rsidR="00EB2D29" w:rsidRPr="00AA1D97">
        <w:rPr>
          <w:rFonts w:eastAsia="Times New Roman"/>
          <w:color w:val="auto"/>
          <w:lang w:val="uk-UA"/>
        </w:rPr>
        <w:t xml:space="preserve"> та Матроського закладів загальної середньої освіти;</w:t>
      </w:r>
    </w:p>
    <w:p w:rsidR="00EB2D29" w:rsidRPr="00AA1D97" w:rsidRDefault="006900E4" w:rsidP="006900E4">
      <w:pPr>
        <w:tabs>
          <w:tab w:val="left" w:pos="851"/>
        </w:tabs>
        <w:ind w:left="720"/>
        <w:jc w:val="both"/>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позашкільної освіти – 1 (Центр дитячої і юнацької творчості).</w:t>
      </w:r>
    </w:p>
    <w:p w:rsidR="00EB2D29" w:rsidRPr="00AA1D97" w:rsidRDefault="00D623A8" w:rsidP="00D623A8">
      <w:pPr>
        <w:jc w:val="both"/>
        <w:rPr>
          <w:rFonts w:eastAsia="Times New Roman"/>
          <w:color w:val="auto"/>
          <w:lang w:val="uk-UA"/>
        </w:rPr>
      </w:pPr>
      <w:r w:rsidRPr="00AA1D97">
        <w:rPr>
          <w:rFonts w:eastAsia="Times New Roman"/>
          <w:color w:val="auto"/>
          <w:lang w:val="uk-UA"/>
        </w:rPr>
        <w:tab/>
      </w:r>
      <w:r w:rsidR="00EB2D29" w:rsidRPr="00AA1D97">
        <w:rPr>
          <w:rFonts w:eastAsia="Times New Roman"/>
          <w:color w:val="auto"/>
          <w:lang w:val="uk-UA"/>
        </w:rPr>
        <w:t>У 14 закладах загальної середньої освіти відкриті і функціонують інкл</w:t>
      </w:r>
      <w:r w:rsidR="00913194">
        <w:rPr>
          <w:rFonts w:eastAsia="Times New Roman"/>
          <w:color w:val="auto"/>
          <w:lang w:val="uk-UA"/>
        </w:rPr>
        <w:t xml:space="preserve">юзивні класи, в яких навчаються 66 дітей </w:t>
      </w:r>
      <w:r w:rsidR="00EB2D29" w:rsidRPr="00AA1D97">
        <w:rPr>
          <w:rFonts w:eastAsia="Times New Roman"/>
          <w:color w:val="auto"/>
          <w:lang w:val="uk-UA"/>
        </w:rPr>
        <w:t>з особливими освітніми потребами; а також у 10 школах організовано індивідуальне навчання за формою педагогічного патронажу для 14 таких учнів.</w:t>
      </w:r>
    </w:p>
    <w:p w:rsidR="00EB2D29" w:rsidRPr="00AA1D97" w:rsidRDefault="00543F06" w:rsidP="00D623A8">
      <w:pPr>
        <w:tabs>
          <w:tab w:val="left" w:pos="851"/>
        </w:tabs>
        <w:jc w:val="both"/>
        <w:rPr>
          <w:rFonts w:eastAsia="Times New Roman"/>
          <w:color w:val="auto"/>
          <w:lang w:val="uk-UA"/>
        </w:rPr>
      </w:pPr>
      <w:r>
        <w:rPr>
          <w:rFonts w:eastAsia="Times New Roman"/>
          <w:color w:val="auto"/>
          <w:lang w:val="uk-UA"/>
        </w:rPr>
        <w:lastRenderedPageBreak/>
        <w:tab/>
      </w:r>
      <w:r w:rsidR="00EB2D29" w:rsidRPr="00AA1D97">
        <w:rPr>
          <w:rFonts w:eastAsia="Times New Roman"/>
          <w:color w:val="auto"/>
          <w:lang w:val="uk-UA"/>
        </w:rPr>
        <w:t xml:space="preserve">З обласного бюджету </w:t>
      </w:r>
      <w:proofErr w:type="spellStart"/>
      <w:r w:rsidR="00EB2D29" w:rsidRPr="00AA1D97">
        <w:rPr>
          <w:rFonts w:eastAsia="Times New Roman"/>
          <w:color w:val="auto"/>
          <w:lang w:val="uk-UA"/>
        </w:rPr>
        <w:t>Саф’янівській</w:t>
      </w:r>
      <w:proofErr w:type="spellEnd"/>
      <w:r w:rsidR="00EB2D29" w:rsidRPr="00AA1D97">
        <w:rPr>
          <w:rFonts w:eastAsia="Times New Roman"/>
          <w:color w:val="auto"/>
          <w:lang w:val="uk-UA"/>
        </w:rPr>
        <w:t xml:space="preserve"> </w:t>
      </w:r>
      <w:r w:rsidR="00EB2D29" w:rsidRPr="005524D7">
        <w:rPr>
          <w:rFonts w:eastAsia="Times New Roman"/>
          <w:color w:val="auto"/>
          <w:lang w:val="uk-UA"/>
        </w:rPr>
        <w:t>ТГ</w:t>
      </w:r>
      <w:r w:rsidR="00EB2D29" w:rsidRPr="00AA1D97">
        <w:rPr>
          <w:rFonts w:eastAsia="Times New Roman"/>
          <w:color w:val="auto"/>
          <w:lang w:val="uk-UA"/>
        </w:rPr>
        <w:t xml:space="preserve"> профінансовано 850 тис.</w:t>
      </w:r>
      <w:r w:rsidR="00220954">
        <w:rPr>
          <w:rFonts w:eastAsia="Times New Roman"/>
          <w:color w:val="auto"/>
          <w:lang w:val="uk-UA"/>
        </w:rPr>
        <w:t xml:space="preserve"> </w:t>
      </w:r>
      <w:r w:rsidR="00EB2D29" w:rsidRPr="00AA1D97">
        <w:rPr>
          <w:rFonts w:eastAsia="Times New Roman"/>
          <w:color w:val="auto"/>
          <w:lang w:val="uk-UA"/>
        </w:rPr>
        <w:t xml:space="preserve">грн на капітальний ремонт системи опалення </w:t>
      </w:r>
      <w:proofErr w:type="spellStart"/>
      <w:r w:rsidR="00EB2D29" w:rsidRPr="00AA1D97">
        <w:rPr>
          <w:rFonts w:eastAsia="Times New Roman"/>
          <w:color w:val="auto"/>
          <w:lang w:val="uk-UA"/>
        </w:rPr>
        <w:t>Муравлівського</w:t>
      </w:r>
      <w:proofErr w:type="spellEnd"/>
      <w:r w:rsidR="00EB2D29" w:rsidRPr="00AA1D97">
        <w:rPr>
          <w:rFonts w:eastAsia="Times New Roman"/>
          <w:color w:val="auto"/>
          <w:lang w:val="uk-UA"/>
        </w:rPr>
        <w:t xml:space="preserve"> закладу загальної середньої освіти (ЗЗСО), придбано газові котли для </w:t>
      </w:r>
      <w:proofErr w:type="spellStart"/>
      <w:r w:rsidR="00EB2D29" w:rsidRPr="00AA1D97">
        <w:rPr>
          <w:rFonts w:eastAsia="Times New Roman"/>
          <w:color w:val="auto"/>
          <w:lang w:val="uk-UA"/>
        </w:rPr>
        <w:t>Старонекрасівської</w:t>
      </w:r>
      <w:proofErr w:type="spellEnd"/>
      <w:r w:rsidR="00EB2D29" w:rsidRPr="00AA1D97">
        <w:rPr>
          <w:rFonts w:eastAsia="Times New Roman"/>
          <w:color w:val="auto"/>
          <w:lang w:val="uk-UA"/>
        </w:rPr>
        <w:t xml:space="preserve"> та </w:t>
      </w:r>
      <w:proofErr w:type="spellStart"/>
      <w:r w:rsidR="00EB2D29" w:rsidRPr="00AA1D97">
        <w:rPr>
          <w:rFonts w:eastAsia="Times New Roman"/>
          <w:color w:val="auto"/>
          <w:lang w:val="uk-UA"/>
        </w:rPr>
        <w:t>Каланчацької</w:t>
      </w:r>
      <w:proofErr w:type="spellEnd"/>
      <w:r w:rsidR="00EB2D29" w:rsidRPr="00AA1D97">
        <w:rPr>
          <w:rFonts w:eastAsia="Times New Roman"/>
          <w:color w:val="auto"/>
          <w:lang w:val="uk-UA"/>
        </w:rPr>
        <w:t xml:space="preserve"> ЗЗСО на суму 188 тис.</w:t>
      </w:r>
      <w:r w:rsidR="00220954">
        <w:rPr>
          <w:rFonts w:eastAsia="Times New Roman"/>
          <w:color w:val="auto"/>
          <w:lang w:val="uk-UA"/>
        </w:rPr>
        <w:t xml:space="preserve"> грн</w:t>
      </w:r>
      <w:r w:rsidR="00EB2D29" w:rsidRPr="00AA1D97">
        <w:rPr>
          <w:rFonts w:eastAsia="Times New Roman"/>
          <w:color w:val="auto"/>
          <w:lang w:val="uk-UA"/>
        </w:rPr>
        <w:t xml:space="preserve">, замінено вікна та двері в </w:t>
      </w:r>
      <w:proofErr w:type="spellStart"/>
      <w:r w:rsidR="00EB2D29" w:rsidRPr="00AA1D97">
        <w:rPr>
          <w:rFonts w:eastAsia="Times New Roman"/>
          <w:color w:val="auto"/>
          <w:lang w:val="uk-UA"/>
        </w:rPr>
        <w:t>Кислицькому</w:t>
      </w:r>
      <w:proofErr w:type="spellEnd"/>
      <w:r w:rsidR="00EB2D29" w:rsidRPr="00AA1D97">
        <w:rPr>
          <w:rFonts w:eastAsia="Times New Roman"/>
          <w:color w:val="auto"/>
          <w:lang w:val="uk-UA"/>
        </w:rPr>
        <w:t xml:space="preserve"> ЗЗСО на суму 5,4 тис.</w:t>
      </w:r>
      <w:r w:rsidR="00D522B2">
        <w:rPr>
          <w:rFonts w:eastAsia="Times New Roman"/>
          <w:color w:val="auto"/>
          <w:lang w:val="uk-UA"/>
        </w:rPr>
        <w:t xml:space="preserve"> </w:t>
      </w:r>
      <w:r w:rsidR="00EB2D29" w:rsidRPr="00AA1D97">
        <w:rPr>
          <w:rFonts w:eastAsia="Times New Roman"/>
          <w:color w:val="auto"/>
          <w:lang w:val="uk-UA"/>
        </w:rPr>
        <w:t>грн.</w:t>
      </w:r>
    </w:p>
    <w:p w:rsidR="00EB2D29" w:rsidRPr="00AA1D97" w:rsidRDefault="00EB2D29" w:rsidP="00D623A8">
      <w:pPr>
        <w:tabs>
          <w:tab w:val="left" w:pos="851"/>
        </w:tabs>
        <w:jc w:val="both"/>
        <w:rPr>
          <w:rFonts w:eastAsia="Times New Roman"/>
          <w:color w:val="auto"/>
          <w:lang w:val="uk-UA"/>
        </w:rPr>
      </w:pPr>
      <w:r w:rsidRPr="00AA1D97">
        <w:rPr>
          <w:rFonts w:eastAsia="Times New Roman"/>
          <w:color w:val="auto"/>
          <w:lang w:val="uk-UA"/>
        </w:rPr>
        <w:tab/>
        <w:t>За рахунок залишку освітньої субвенції (1 млн. 998,6</w:t>
      </w:r>
      <w:r w:rsidR="00483016">
        <w:rPr>
          <w:rFonts w:eastAsia="Times New Roman"/>
          <w:color w:val="auto"/>
          <w:lang w:val="uk-UA"/>
        </w:rPr>
        <w:t xml:space="preserve"> </w:t>
      </w:r>
      <w:r w:rsidRPr="00AA1D97">
        <w:rPr>
          <w:rFonts w:eastAsia="Times New Roman"/>
          <w:color w:val="auto"/>
          <w:lang w:val="uk-UA"/>
        </w:rPr>
        <w:t>тис.</w:t>
      </w:r>
      <w:r w:rsidR="00483016">
        <w:rPr>
          <w:rFonts w:eastAsia="Times New Roman"/>
          <w:color w:val="auto"/>
          <w:lang w:val="uk-UA"/>
        </w:rPr>
        <w:t xml:space="preserve"> грн</w:t>
      </w:r>
      <w:r w:rsidRPr="00AA1D97">
        <w:rPr>
          <w:rFonts w:eastAsia="Times New Roman"/>
          <w:color w:val="auto"/>
          <w:lang w:val="uk-UA"/>
        </w:rPr>
        <w:t xml:space="preserve">) був придбаний шкільний автобус </w:t>
      </w:r>
      <w:proofErr w:type="spellStart"/>
      <w:r w:rsidRPr="00AA1D97">
        <w:rPr>
          <w:rFonts w:eastAsia="Times New Roman"/>
          <w:color w:val="auto"/>
          <w:lang w:val="uk-UA"/>
        </w:rPr>
        <w:t>Саф’янівської</w:t>
      </w:r>
      <w:proofErr w:type="spellEnd"/>
      <w:r w:rsidRPr="00AA1D97">
        <w:rPr>
          <w:rFonts w:eastAsia="Times New Roman"/>
          <w:color w:val="auto"/>
          <w:lang w:val="uk-UA"/>
        </w:rPr>
        <w:t xml:space="preserve"> </w:t>
      </w:r>
      <w:r w:rsidRPr="005524D7">
        <w:rPr>
          <w:rFonts w:eastAsia="Times New Roman"/>
          <w:color w:val="auto"/>
          <w:lang w:val="uk-UA"/>
        </w:rPr>
        <w:t>ТГ</w:t>
      </w:r>
      <w:r w:rsidRPr="00AA1D97">
        <w:rPr>
          <w:rFonts w:eastAsia="Times New Roman"/>
          <w:color w:val="auto"/>
          <w:lang w:val="uk-UA"/>
        </w:rPr>
        <w:t xml:space="preserve"> з </w:t>
      </w:r>
      <w:proofErr w:type="spellStart"/>
      <w:r w:rsidRPr="00AA1D97">
        <w:rPr>
          <w:rFonts w:eastAsia="Times New Roman"/>
          <w:color w:val="auto"/>
          <w:lang w:val="uk-UA"/>
        </w:rPr>
        <w:t>співфінансуванням</w:t>
      </w:r>
      <w:proofErr w:type="spellEnd"/>
      <w:r w:rsidRPr="00AA1D97">
        <w:rPr>
          <w:rFonts w:eastAsia="Times New Roman"/>
          <w:color w:val="auto"/>
          <w:lang w:val="uk-UA"/>
        </w:rPr>
        <w:t xml:space="preserve"> 222 тис.</w:t>
      </w:r>
      <w:r w:rsidR="00C674F3">
        <w:rPr>
          <w:rFonts w:eastAsia="Times New Roman"/>
          <w:color w:val="auto"/>
          <w:lang w:val="uk-UA"/>
        </w:rPr>
        <w:t xml:space="preserve"> </w:t>
      </w:r>
      <w:r w:rsidRPr="00AA1D97">
        <w:rPr>
          <w:rFonts w:eastAsia="Times New Roman"/>
          <w:color w:val="auto"/>
          <w:lang w:val="uk-UA"/>
        </w:rPr>
        <w:t>грн.</w:t>
      </w:r>
    </w:p>
    <w:p w:rsidR="00EB2D29" w:rsidRPr="00AA1D97" w:rsidRDefault="00EB2D29" w:rsidP="00D623A8">
      <w:pPr>
        <w:tabs>
          <w:tab w:val="left" w:pos="851"/>
        </w:tabs>
        <w:spacing w:after="160" w:line="256" w:lineRule="auto"/>
        <w:jc w:val="both"/>
        <w:rPr>
          <w:rFonts w:eastAsia="Times New Roman"/>
          <w:color w:val="auto"/>
          <w:lang w:val="uk-UA"/>
        </w:rPr>
      </w:pPr>
      <w:r w:rsidRPr="00AA1D97">
        <w:rPr>
          <w:rFonts w:eastAsia="Times New Roman"/>
          <w:color w:val="auto"/>
          <w:lang w:val="uk-UA"/>
        </w:rPr>
        <w:tab/>
        <w:t xml:space="preserve">З місцевого бюджету було здійснено фінансування </w:t>
      </w:r>
      <w:proofErr w:type="spellStart"/>
      <w:r w:rsidRPr="00AA1D97">
        <w:rPr>
          <w:rFonts w:eastAsia="Times New Roman"/>
          <w:color w:val="auto"/>
          <w:lang w:val="uk-UA"/>
        </w:rPr>
        <w:t>Саф’янівськ</w:t>
      </w:r>
      <w:r w:rsidR="00FA0A1B">
        <w:rPr>
          <w:rFonts w:eastAsia="Times New Roman"/>
          <w:color w:val="auto"/>
          <w:lang w:val="uk-UA"/>
        </w:rPr>
        <w:t>ої</w:t>
      </w:r>
      <w:proofErr w:type="spellEnd"/>
      <w:r w:rsidRPr="00AA1D97">
        <w:rPr>
          <w:rFonts w:eastAsia="Times New Roman"/>
          <w:color w:val="auto"/>
          <w:lang w:val="uk-UA"/>
        </w:rPr>
        <w:t xml:space="preserve"> </w:t>
      </w:r>
      <w:r w:rsidRPr="005524D7">
        <w:rPr>
          <w:rFonts w:eastAsia="Times New Roman"/>
          <w:color w:val="auto"/>
          <w:lang w:val="uk-UA"/>
        </w:rPr>
        <w:t>ТГ</w:t>
      </w:r>
      <w:r w:rsidRPr="00AA1D97">
        <w:rPr>
          <w:rFonts w:eastAsia="Times New Roman"/>
          <w:color w:val="auto"/>
          <w:lang w:val="uk-UA"/>
        </w:rPr>
        <w:t xml:space="preserve">: придбана комп’ютерна техніка для закладів освіти, здійснений капітальний ремонт даху </w:t>
      </w:r>
      <w:proofErr w:type="spellStart"/>
      <w:r w:rsidRPr="00AA1D97">
        <w:rPr>
          <w:rFonts w:eastAsia="Times New Roman"/>
          <w:color w:val="auto"/>
          <w:lang w:val="uk-UA"/>
        </w:rPr>
        <w:t>Кам’янського</w:t>
      </w:r>
      <w:proofErr w:type="spellEnd"/>
      <w:r w:rsidRPr="00AA1D97">
        <w:rPr>
          <w:rFonts w:eastAsia="Times New Roman"/>
          <w:color w:val="auto"/>
          <w:lang w:val="uk-UA"/>
        </w:rPr>
        <w:t xml:space="preserve"> ЗЗСО та внутрішніх туалетів Матроського ЗЗСО на суму 310 тис.</w:t>
      </w:r>
      <w:r w:rsidR="00896872">
        <w:rPr>
          <w:rFonts w:eastAsia="Times New Roman"/>
          <w:color w:val="auto"/>
          <w:lang w:val="uk-UA"/>
        </w:rPr>
        <w:t xml:space="preserve"> </w:t>
      </w:r>
      <w:r w:rsidRPr="00AA1D97">
        <w:rPr>
          <w:rFonts w:eastAsia="Times New Roman"/>
          <w:color w:val="auto"/>
          <w:lang w:val="uk-UA"/>
        </w:rPr>
        <w:t>грн.</w:t>
      </w:r>
    </w:p>
    <w:p w:rsidR="00EB2D29" w:rsidRPr="00AA1D97" w:rsidRDefault="00D623A8" w:rsidP="000D7920">
      <w:pPr>
        <w:tabs>
          <w:tab w:val="left" w:pos="1134"/>
        </w:tabs>
        <w:spacing w:line="256" w:lineRule="auto"/>
        <w:jc w:val="both"/>
        <w:rPr>
          <w:rFonts w:eastAsia="Times New Roman"/>
          <w:color w:val="auto"/>
          <w:lang w:val="uk-UA"/>
        </w:rPr>
      </w:pPr>
      <w:r w:rsidRPr="00AA1D97">
        <w:rPr>
          <w:rFonts w:eastAsia="Times New Roman"/>
          <w:b/>
          <w:bCs/>
          <w:color w:val="auto"/>
          <w:lang w:val="uk-UA"/>
        </w:rPr>
        <w:t xml:space="preserve">У </w:t>
      </w:r>
      <w:r w:rsidR="00EB2D29" w:rsidRPr="00AA1D97">
        <w:rPr>
          <w:rFonts w:eastAsia="Times New Roman"/>
          <w:b/>
          <w:bCs/>
          <w:color w:val="auto"/>
          <w:lang w:val="uk-UA"/>
        </w:rPr>
        <w:t>Суворовсь</w:t>
      </w:r>
      <w:r w:rsidRPr="00AA1D97">
        <w:rPr>
          <w:rFonts w:eastAsia="Times New Roman"/>
          <w:b/>
          <w:bCs/>
          <w:color w:val="auto"/>
          <w:lang w:val="uk-UA"/>
        </w:rPr>
        <w:t>кій</w:t>
      </w:r>
      <w:r w:rsidR="00EB2D29" w:rsidRPr="00AA1D97">
        <w:rPr>
          <w:rFonts w:eastAsia="Times New Roman"/>
          <w:b/>
          <w:bCs/>
          <w:color w:val="auto"/>
          <w:lang w:val="uk-UA"/>
        </w:rPr>
        <w:t xml:space="preserve"> селищн</w:t>
      </w:r>
      <w:r w:rsidRPr="00AA1D97">
        <w:rPr>
          <w:rFonts w:eastAsia="Times New Roman"/>
          <w:b/>
          <w:bCs/>
          <w:color w:val="auto"/>
          <w:lang w:val="uk-UA"/>
        </w:rPr>
        <w:t>ій</w:t>
      </w:r>
      <w:r w:rsidR="00EB2D29" w:rsidRPr="00AA1D97">
        <w:rPr>
          <w:rFonts w:eastAsia="Times New Roman"/>
          <w:b/>
          <w:bCs/>
          <w:color w:val="auto"/>
          <w:lang w:val="uk-UA"/>
        </w:rPr>
        <w:t xml:space="preserve"> територіальн</w:t>
      </w:r>
      <w:r w:rsidRPr="00AA1D97">
        <w:rPr>
          <w:rFonts w:eastAsia="Times New Roman"/>
          <w:b/>
          <w:bCs/>
          <w:color w:val="auto"/>
          <w:lang w:val="uk-UA"/>
        </w:rPr>
        <w:t>ій</w:t>
      </w:r>
      <w:r w:rsidR="00EB2D29" w:rsidRPr="00AA1D97">
        <w:rPr>
          <w:rFonts w:eastAsia="Times New Roman"/>
          <w:b/>
          <w:bCs/>
          <w:color w:val="auto"/>
          <w:lang w:val="uk-UA"/>
        </w:rPr>
        <w:t xml:space="preserve"> громад</w:t>
      </w:r>
      <w:r w:rsidRPr="00AA1D97">
        <w:rPr>
          <w:rFonts w:eastAsia="Times New Roman"/>
          <w:b/>
          <w:bCs/>
          <w:color w:val="auto"/>
          <w:lang w:val="uk-UA"/>
        </w:rPr>
        <w:t>і</w:t>
      </w:r>
      <w:r w:rsidRPr="00AA1D97">
        <w:rPr>
          <w:rFonts w:eastAsia="Times New Roman"/>
          <w:color w:val="auto"/>
          <w:lang w:val="uk-UA"/>
        </w:rPr>
        <w:t xml:space="preserve"> функціонують:</w:t>
      </w:r>
    </w:p>
    <w:p w:rsidR="00EB2D29" w:rsidRPr="00AA1D97" w:rsidRDefault="000D7920" w:rsidP="000D7920">
      <w:pPr>
        <w:tabs>
          <w:tab w:val="left" w:pos="851"/>
        </w:tabs>
        <w:ind w:left="720"/>
        <w:jc w:val="both"/>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загальної середньої освіти – 6;</w:t>
      </w:r>
    </w:p>
    <w:p w:rsidR="00EB2D29" w:rsidRPr="00AA1D97" w:rsidRDefault="000D7920" w:rsidP="000D7920">
      <w:pPr>
        <w:tabs>
          <w:tab w:val="left" w:pos="851"/>
        </w:tabs>
        <w:ind w:left="720"/>
        <w:jc w:val="both"/>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 xml:space="preserve">заклади дошкільної освіти – 6; </w:t>
      </w:r>
    </w:p>
    <w:p w:rsidR="00EB2D29" w:rsidRPr="00AA1D97" w:rsidRDefault="000D7920" w:rsidP="000D7920">
      <w:pPr>
        <w:tabs>
          <w:tab w:val="left" w:pos="851"/>
        </w:tabs>
        <w:ind w:left="720"/>
        <w:jc w:val="both"/>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позашкільної освіти – 1 (Дитячо-юнацька спортивна школа).</w:t>
      </w:r>
    </w:p>
    <w:p w:rsidR="00EB2D29" w:rsidRPr="00AA1D97" w:rsidRDefault="00B265B4" w:rsidP="00D623A8">
      <w:pPr>
        <w:spacing w:after="160" w:line="256" w:lineRule="auto"/>
        <w:ind w:firstLine="708"/>
        <w:jc w:val="both"/>
        <w:rPr>
          <w:rFonts w:eastAsia="Times New Roman"/>
          <w:color w:val="auto"/>
          <w:lang w:val="uk-UA"/>
        </w:rPr>
      </w:pPr>
      <w:r>
        <w:rPr>
          <w:rFonts w:eastAsia="Times New Roman"/>
          <w:color w:val="auto"/>
          <w:lang w:val="uk-UA"/>
        </w:rPr>
        <w:t>У</w:t>
      </w:r>
      <w:r w:rsidR="00EB2D29" w:rsidRPr="00AA1D97">
        <w:rPr>
          <w:rFonts w:eastAsia="Times New Roman"/>
          <w:color w:val="auto"/>
          <w:lang w:val="uk-UA"/>
        </w:rPr>
        <w:t xml:space="preserve"> Суворовській </w:t>
      </w:r>
      <w:r w:rsidR="00EB2D29" w:rsidRPr="005524D7">
        <w:rPr>
          <w:rFonts w:eastAsia="Times New Roman"/>
          <w:color w:val="auto"/>
          <w:lang w:val="uk-UA"/>
        </w:rPr>
        <w:t>ТГ</w:t>
      </w:r>
      <w:r w:rsidR="00EB2D29" w:rsidRPr="00AA1D97">
        <w:rPr>
          <w:rFonts w:eastAsia="Times New Roman"/>
          <w:color w:val="auto"/>
          <w:lang w:val="uk-UA"/>
        </w:rPr>
        <w:t xml:space="preserve"> була здійснена заміна вікон та дверей в Суворовському ЗЗСО на суму 296 тис.</w:t>
      </w:r>
      <w:r w:rsidR="00794B05">
        <w:rPr>
          <w:rFonts w:eastAsia="Times New Roman"/>
          <w:color w:val="auto"/>
          <w:lang w:val="uk-UA"/>
        </w:rPr>
        <w:t xml:space="preserve"> </w:t>
      </w:r>
      <w:r w:rsidR="00EB2D29" w:rsidRPr="00AA1D97">
        <w:rPr>
          <w:rFonts w:eastAsia="Times New Roman"/>
          <w:color w:val="auto"/>
          <w:lang w:val="uk-UA"/>
        </w:rPr>
        <w:t>грн.</w:t>
      </w:r>
    </w:p>
    <w:p w:rsidR="00EB2D29" w:rsidRPr="00AA1D97" w:rsidRDefault="00D623A8" w:rsidP="0069711B">
      <w:pPr>
        <w:spacing w:line="256" w:lineRule="auto"/>
        <w:rPr>
          <w:rFonts w:eastAsia="Times New Roman"/>
          <w:color w:val="auto"/>
          <w:lang w:val="uk-UA"/>
        </w:rPr>
      </w:pPr>
      <w:r w:rsidRPr="00AA1D97">
        <w:rPr>
          <w:rFonts w:eastAsia="Times New Roman"/>
          <w:b/>
          <w:bCs/>
          <w:color w:val="auto"/>
          <w:lang w:val="uk-UA"/>
        </w:rPr>
        <w:t xml:space="preserve">У </w:t>
      </w:r>
      <w:proofErr w:type="spellStart"/>
      <w:r w:rsidR="00EB2D29" w:rsidRPr="00AA1D97">
        <w:rPr>
          <w:rFonts w:eastAsia="Times New Roman"/>
          <w:b/>
          <w:bCs/>
          <w:color w:val="auto"/>
          <w:lang w:val="uk-UA"/>
        </w:rPr>
        <w:t>Вилківськ</w:t>
      </w:r>
      <w:r w:rsidRPr="00AA1D97">
        <w:rPr>
          <w:rFonts w:eastAsia="Times New Roman"/>
          <w:b/>
          <w:bCs/>
          <w:color w:val="auto"/>
          <w:lang w:val="uk-UA"/>
        </w:rPr>
        <w:t>ій</w:t>
      </w:r>
      <w:proofErr w:type="spellEnd"/>
      <w:r w:rsidRPr="00AA1D97">
        <w:rPr>
          <w:rFonts w:eastAsia="Times New Roman"/>
          <w:b/>
          <w:bCs/>
          <w:color w:val="auto"/>
          <w:lang w:val="uk-UA"/>
        </w:rPr>
        <w:t xml:space="preserve"> міській територіальній</w:t>
      </w:r>
      <w:r w:rsidR="00EB2D29" w:rsidRPr="00AA1D97">
        <w:rPr>
          <w:rFonts w:eastAsia="Times New Roman"/>
          <w:b/>
          <w:bCs/>
          <w:color w:val="auto"/>
          <w:lang w:val="uk-UA"/>
        </w:rPr>
        <w:t xml:space="preserve"> громад</w:t>
      </w:r>
      <w:r w:rsidRPr="00AA1D97">
        <w:rPr>
          <w:rFonts w:eastAsia="Times New Roman"/>
          <w:b/>
          <w:bCs/>
          <w:color w:val="auto"/>
          <w:lang w:val="uk-UA"/>
        </w:rPr>
        <w:t>і</w:t>
      </w:r>
      <w:r w:rsidRPr="00AA1D97">
        <w:rPr>
          <w:rFonts w:eastAsia="Times New Roman"/>
          <w:bCs/>
          <w:color w:val="auto"/>
          <w:lang w:val="uk-UA"/>
        </w:rPr>
        <w:t xml:space="preserve"> функціонують:</w:t>
      </w:r>
    </w:p>
    <w:p w:rsidR="00EB2D29" w:rsidRPr="00AA1D97" w:rsidRDefault="0069711B" w:rsidP="0069711B">
      <w:pPr>
        <w:tabs>
          <w:tab w:val="left" w:pos="851"/>
        </w:tabs>
        <w:ind w:left="720"/>
        <w:jc w:val="both"/>
        <w:rPr>
          <w:rFonts w:eastAsia="Times New Roman"/>
          <w:color w:val="auto"/>
          <w:lang w:val="uk-UA"/>
        </w:rPr>
      </w:pPr>
      <w:r>
        <w:rPr>
          <w:rFonts w:eastAsia="Times New Roman"/>
          <w:lang w:val="uk-UA"/>
        </w:rPr>
        <w:t xml:space="preserve">- </w:t>
      </w:r>
      <w:r w:rsidR="00EB2D29" w:rsidRPr="00AA1D97">
        <w:rPr>
          <w:rFonts w:eastAsia="Times New Roman"/>
          <w:lang w:val="uk-UA"/>
        </w:rPr>
        <w:t>заклади дошкільної освіти – 5;</w:t>
      </w:r>
    </w:p>
    <w:p w:rsidR="00EB2D29" w:rsidRPr="00AA1D97" w:rsidRDefault="0069711B" w:rsidP="0069711B">
      <w:pPr>
        <w:tabs>
          <w:tab w:val="left" w:pos="851"/>
        </w:tabs>
        <w:ind w:left="720"/>
        <w:jc w:val="both"/>
        <w:rPr>
          <w:rFonts w:eastAsia="Times New Roman"/>
          <w:color w:val="auto"/>
          <w:lang w:val="uk-UA"/>
        </w:rPr>
      </w:pPr>
      <w:r>
        <w:rPr>
          <w:rFonts w:eastAsia="Times New Roman"/>
          <w:lang w:val="uk-UA"/>
        </w:rPr>
        <w:t xml:space="preserve">- </w:t>
      </w:r>
      <w:r w:rsidR="00EB2D29" w:rsidRPr="00AA1D97">
        <w:rPr>
          <w:rFonts w:eastAsia="Times New Roman"/>
          <w:lang w:val="uk-UA"/>
        </w:rPr>
        <w:t>заклади загальної середньої освіти – 6;</w:t>
      </w:r>
    </w:p>
    <w:p w:rsidR="00EB2D29" w:rsidRPr="00AA1D97" w:rsidRDefault="0069711B" w:rsidP="0069711B">
      <w:pPr>
        <w:tabs>
          <w:tab w:val="left" w:pos="851"/>
        </w:tabs>
        <w:ind w:left="720"/>
        <w:jc w:val="both"/>
        <w:rPr>
          <w:rFonts w:eastAsia="Times New Roman"/>
          <w:color w:val="auto"/>
          <w:lang w:val="uk-UA"/>
        </w:rPr>
      </w:pPr>
      <w:r>
        <w:rPr>
          <w:rFonts w:eastAsia="Times New Roman"/>
          <w:lang w:val="uk-UA"/>
        </w:rPr>
        <w:t xml:space="preserve">- </w:t>
      </w:r>
      <w:r w:rsidR="00EB2D29" w:rsidRPr="00AA1D97">
        <w:rPr>
          <w:rFonts w:eastAsia="Times New Roman"/>
          <w:lang w:val="uk-UA"/>
        </w:rPr>
        <w:t>заклади позашкільної освіти – 2;</w:t>
      </w:r>
    </w:p>
    <w:p w:rsidR="00EB2D29" w:rsidRDefault="0069711B" w:rsidP="0069711B">
      <w:pPr>
        <w:tabs>
          <w:tab w:val="left" w:pos="851"/>
        </w:tabs>
        <w:ind w:left="720"/>
        <w:jc w:val="both"/>
        <w:rPr>
          <w:rFonts w:eastAsia="Times New Roman"/>
          <w:lang w:val="uk-UA"/>
        </w:rPr>
      </w:pPr>
      <w:r>
        <w:rPr>
          <w:rFonts w:eastAsia="Times New Roman"/>
          <w:lang w:val="uk-UA"/>
        </w:rPr>
        <w:t xml:space="preserve">- </w:t>
      </w:r>
      <w:proofErr w:type="spellStart"/>
      <w:r w:rsidR="00EB2D29" w:rsidRPr="00AA1D97">
        <w:rPr>
          <w:rFonts w:eastAsia="Times New Roman"/>
          <w:lang w:val="uk-UA"/>
        </w:rPr>
        <w:t>інклюзивно</w:t>
      </w:r>
      <w:proofErr w:type="spellEnd"/>
      <w:r w:rsidR="00EB2D29" w:rsidRPr="00AA1D97">
        <w:rPr>
          <w:rFonts w:eastAsia="Times New Roman"/>
          <w:lang w:val="uk-UA"/>
        </w:rPr>
        <w:t>-ресурсний центр – 1.</w:t>
      </w:r>
    </w:p>
    <w:p w:rsidR="00F83BC7" w:rsidRDefault="00F83BC7" w:rsidP="00F83BC7">
      <w:pPr>
        <w:tabs>
          <w:tab w:val="left" w:pos="851"/>
        </w:tabs>
        <w:jc w:val="both"/>
        <w:rPr>
          <w:rFonts w:eastAsia="Times New Roman"/>
          <w:lang w:val="uk-UA"/>
        </w:rPr>
      </w:pPr>
      <w:r w:rsidRPr="00F83BC7">
        <w:rPr>
          <w:rFonts w:eastAsia="Times New Roman"/>
          <w:lang w:val="uk-UA"/>
        </w:rPr>
        <w:t> </w:t>
      </w:r>
      <w:r>
        <w:rPr>
          <w:rFonts w:eastAsia="Times New Roman"/>
          <w:lang w:val="uk-UA"/>
        </w:rPr>
        <w:tab/>
      </w:r>
      <w:r w:rsidRPr="00F83BC7">
        <w:rPr>
          <w:rFonts w:eastAsia="Times New Roman"/>
          <w:lang w:val="uk-UA"/>
        </w:rPr>
        <w:t>З державного бюджету виділено 4 млн.315,1 тис.</w:t>
      </w:r>
      <w:r w:rsidR="00644814">
        <w:rPr>
          <w:rFonts w:eastAsia="Times New Roman"/>
          <w:lang w:val="uk-UA"/>
        </w:rPr>
        <w:t xml:space="preserve"> </w:t>
      </w:r>
      <w:r w:rsidRPr="00F83BC7">
        <w:rPr>
          <w:rFonts w:eastAsia="Times New Roman"/>
          <w:lang w:val="uk-UA"/>
        </w:rPr>
        <w:t xml:space="preserve">грн. </w:t>
      </w:r>
      <w:proofErr w:type="spellStart"/>
      <w:r w:rsidRPr="00F83BC7">
        <w:rPr>
          <w:rFonts w:eastAsia="Times New Roman"/>
          <w:lang w:val="uk-UA"/>
        </w:rPr>
        <w:t>Вилківській</w:t>
      </w:r>
      <w:proofErr w:type="spellEnd"/>
      <w:r w:rsidRPr="00F83BC7">
        <w:rPr>
          <w:rFonts w:eastAsia="Times New Roman"/>
          <w:lang w:val="uk-UA"/>
        </w:rPr>
        <w:t xml:space="preserve"> ТГ на капітальний ремонт дитячого майданчика та кап</w:t>
      </w:r>
      <w:r>
        <w:rPr>
          <w:rFonts w:eastAsia="Times New Roman"/>
          <w:lang w:val="uk-UA"/>
        </w:rPr>
        <w:t xml:space="preserve">італьний </w:t>
      </w:r>
      <w:r w:rsidRPr="00F83BC7">
        <w:rPr>
          <w:rFonts w:eastAsia="Times New Roman"/>
          <w:lang w:val="uk-UA"/>
        </w:rPr>
        <w:t xml:space="preserve">ремонт даху, фасаду, облаштування спортивного майданчику </w:t>
      </w:r>
      <w:proofErr w:type="spellStart"/>
      <w:r w:rsidRPr="00F83BC7">
        <w:rPr>
          <w:rFonts w:eastAsia="Times New Roman"/>
          <w:lang w:val="uk-UA"/>
        </w:rPr>
        <w:t>Вилківського</w:t>
      </w:r>
      <w:proofErr w:type="spellEnd"/>
      <w:r w:rsidRPr="00F83BC7">
        <w:rPr>
          <w:rFonts w:eastAsia="Times New Roman"/>
          <w:lang w:val="uk-UA"/>
        </w:rPr>
        <w:t xml:space="preserve"> ЗЗСО.</w:t>
      </w:r>
    </w:p>
    <w:p w:rsidR="0069711B" w:rsidRPr="00AA1D97" w:rsidRDefault="0069711B" w:rsidP="0069711B">
      <w:pPr>
        <w:tabs>
          <w:tab w:val="left" w:pos="851"/>
        </w:tabs>
        <w:ind w:left="720"/>
        <w:jc w:val="both"/>
        <w:rPr>
          <w:rFonts w:eastAsia="Times New Roman"/>
          <w:color w:val="auto"/>
          <w:lang w:val="uk-UA"/>
        </w:rPr>
      </w:pPr>
    </w:p>
    <w:p w:rsidR="00EB2D29" w:rsidRPr="00AA1D97" w:rsidRDefault="00C7195B" w:rsidP="005621E8">
      <w:pPr>
        <w:spacing w:line="256" w:lineRule="auto"/>
        <w:jc w:val="both"/>
        <w:rPr>
          <w:rFonts w:eastAsia="Times New Roman"/>
          <w:color w:val="auto"/>
          <w:lang w:val="uk-UA"/>
        </w:rPr>
      </w:pPr>
      <w:r w:rsidRPr="00AA1D97">
        <w:rPr>
          <w:rFonts w:eastAsia="Times New Roman"/>
          <w:b/>
          <w:bCs/>
          <w:color w:val="auto"/>
          <w:lang w:val="uk-UA"/>
        </w:rPr>
        <w:t xml:space="preserve">В </w:t>
      </w:r>
      <w:proofErr w:type="spellStart"/>
      <w:r w:rsidR="00EB2D29" w:rsidRPr="00AA1D97">
        <w:rPr>
          <w:rFonts w:eastAsia="Times New Roman"/>
          <w:b/>
          <w:bCs/>
          <w:color w:val="auto"/>
          <w:lang w:val="uk-UA"/>
        </w:rPr>
        <w:t>Кілійськ</w:t>
      </w:r>
      <w:r w:rsidRPr="00AA1D97">
        <w:rPr>
          <w:rFonts w:eastAsia="Times New Roman"/>
          <w:b/>
          <w:bCs/>
          <w:color w:val="auto"/>
          <w:lang w:val="uk-UA"/>
        </w:rPr>
        <w:t>ій</w:t>
      </w:r>
      <w:proofErr w:type="spellEnd"/>
      <w:r w:rsidRPr="00AA1D97">
        <w:rPr>
          <w:rFonts w:eastAsia="Times New Roman"/>
          <w:b/>
          <w:bCs/>
          <w:color w:val="auto"/>
          <w:lang w:val="uk-UA"/>
        </w:rPr>
        <w:t xml:space="preserve"> міській</w:t>
      </w:r>
      <w:r w:rsidR="00EB2D29" w:rsidRPr="00AA1D97">
        <w:rPr>
          <w:rFonts w:eastAsia="Times New Roman"/>
          <w:b/>
          <w:bCs/>
          <w:color w:val="auto"/>
          <w:lang w:val="uk-UA"/>
        </w:rPr>
        <w:t xml:space="preserve"> територіальн</w:t>
      </w:r>
      <w:r w:rsidRPr="00AA1D97">
        <w:rPr>
          <w:rFonts w:eastAsia="Times New Roman"/>
          <w:b/>
          <w:bCs/>
          <w:color w:val="auto"/>
          <w:lang w:val="uk-UA"/>
        </w:rPr>
        <w:t>ій</w:t>
      </w:r>
      <w:r w:rsidR="00EB2D29" w:rsidRPr="00AA1D97">
        <w:rPr>
          <w:rFonts w:eastAsia="Times New Roman"/>
          <w:b/>
          <w:bCs/>
          <w:color w:val="auto"/>
          <w:lang w:val="uk-UA"/>
        </w:rPr>
        <w:t xml:space="preserve"> громад</w:t>
      </w:r>
      <w:r w:rsidRPr="00AA1D97">
        <w:rPr>
          <w:rFonts w:eastAsia="Times New Roman"/>
          <w:b/>
          <w:bCs/>
          <w:color w:val="auto"/>
          <w:lang w:val="uk-UA"/>
        </w:rPr>
        <w:t xml:space="preserve">і </w:t>
      </w:r>
      <w:r w:rsidRPr="005621E8">
        <w:rPr>
          <w:rFonts w:eastAsia="Times New Roman"/>
          <w:bCs/>
          <w:color w:val="auto"/>
          <w:lang w:val="uk-UA"/>
        </w:rPr>
        <w:t>функціонують</w:t>
      </w:r>
      <w:r w:rsidR="00EB2D29" w:rsidRPr="00AA1D97">
        <w:rPr>
          <w:rFonts w:eastAsia="Times New Roman"/>
          <w:color w:val="auto"/>
          <w:lang w:val="uk-UA"/>
        </w:rPr>
        <w:t>:</w:t>
      </w:r>
    </w:p>
    <w:p w:rsidR="00EB2D29" w:rsidRPr="00AA1D97" w:rsidRDefault="00EB2D29" w:rsidP="00B35A96">
      <w:pPr>
        <w:pStyle w:val="a4"/>
        <w:numPr>
          <w:ilvl w:val="0"/>
          <w:numId w:val="29"/>
        </w:numPr>
        <w:tabs>
          <w:tab w:val="left" w:pos="851"/>
        </w:tabs>
        <w:spacing w:after="0" w:line="240" w:lineRule="auto"/>
        <w:ind w:hanging="11"/>
        <w:jc w:val="both"/>
        <w:rPr>
          <w:rFonts w:ascii="Times New Roman" w:eastAsia="Times New Roman" w:hAnsi="Times New Roman"/>
          <w:sz w:val="24"/>
          <w:szCs w:val="24"/>
          <w:lang w:val="uk-UA"/>
        </w:rPr>
      </w:pPr>
      <w:r w:rsidRPr="00AA1D97">
        <w:rPr>
          <w:rFonts w:ascii="Times New Roman" w:eastAsia="Times New Roman" w:hAnsi="Times New Roman"/>
          <w:sz w:val="24"/>
          <w:szCs w:val="24"/>
          <w:lang w:val="uk-UA"/>
        </w:rPr>
        <w:t>заклади дошкільної освіти – 13</w:t>
      </w:r>
      <w:r w:rsidR="00C7195B" w:rsidRPr="00AA1D97">
        <w:rPr>
          <w:rFonts w:ascii="Times New Roman" w:eastAsia="Times New Roman" w:hAnsi="Times New Roman"/>
          <w:sz w:val="24"/>
          <w:szCs w:val="24"/>
          <w:lang w:val="uk-UA"/>
        </w:rPr>
        <w:t>;</w:t>
      </w:r>
    </w:p>
    <w:p w:rsidR="00EB2D29" w:rsidRPr="00AA1D97" w:rsidRDefault="00EB2D29" w:rsidP="00B35A96">
      <w:pPr>
        <w:pStyle w:val="a4"/>
        <w:numPr>
          <w:ilvl w:val="0"/>
          <w:numId w:val="29"/>
        </w:numPr>
        <w:tabs>
          <w:tab w:val="left" w:pos="284"/>
          <w:tab w:val="left" w:pos="851"/>
          <w:tab w:val="left" w:pos="1134"/>
        </w:tabs>
        <w:ind w:hanging="11"/>
        <w:jc w:val="both"/>
        <w:rPr>
          <w:rFonts w:ascii="Times New Roman" w:eastAsia="Times New Roman" w:hAnsi="Times New Roman"/>
          <w:sz w:val="24"/>
          <w:szCs w:val="24"/>
          <w:lang w:val="uk-UA"/>
        </w:rPr>
      </w:pPr>
      <w:r w:rsidRPr="00AA1D97">
        <w:rPr>
          <w:rFonts w:ascii="Times New Roman" w:eastAsia="Times New Roman" w:hAnsi="Times New Roman"/>
          <w:sz w:val="24"/>
          <w:szCs w:val="24"/>
          <w:lang w:val="uk-UA"/>
        </w:rPr>
        <w:t>заклади загальної середньої освіти</w:t>
      </w:r>
      <w:r w:rsidR="00C7195B" w:rsidRPr="00AA1D97">
        <w:rPr>
          <w:rFonts w:ascii="Times New Roman" w:eastAsia="Times New Roman" w:hAnsi="Times New Roman"/>
          <w:sz w:val="24"/>
          <w:szCs w:val="24"/>
          <w:lang w:val="uk-UA"/>
        </w:rPr>
        <w:t xml:space="preserve"> – 12;</w:t>
      </w:r>
    </w:p>
    <w:p w:rsidR="00EB2D29" w:rsidRPr="00AA1D97" w:rsidRDefault="00EB2D29" w:rsidP="00B35A96">
      <w:pPr>
        <w:pStyle w:val="a4"/>
        <w:numPr>
          <w:ilvl w:val="0"/>
          <w:numId w:val="29"/>
        </w:numPr>
        <w:tabs>
          <w:tab w:val="left" w:pos="851"/>
        </w:tabs>
        <w:spacing w:after="0" w:line="240" w:lineRule="auto"/>
        <w:ind w:hanging="11"/>
        <w:jc w:val="both"/>
        <w:rPr>
          <w:rFonts w:eastAsia="Times New Roman"/>
          <w:sz w:val="24"/>
          <w:szCs w:val="24"/>
          <w:lang w:val="uk-UA"/>
        </w:rPr>
      </w:pPr>
      <w:r w:rsidRPr="00AA1D97">
        <w:rPr>
          <w:rFonts w:ascii="Times New Roman" w:eastAsia="Times New Roman" w:hAnsi="Times New Roman"/>
          <w:sz w:val="24"/>
          <w:szCs w:val="24"/>
          <w:lang w:val="uk-UA"/>
        </w:rPr>
        <w:t>заклади позашкільної освіти – 1</w:t>
      </w:r>
      <w:r w:rsidR="00CA3024">
        <w:rPr>
          <w:rFonts w:ascii="Times New Roman" w:eastAsia="Times New Roman" w:hAnsi="Times New Roman"/>
          <w:sz w:val="24"/>
          <w:szCs w:val="24"/>
          <w:lang w:val="uk-UA"/>
        </w:rPr>
        <w:t>.</w:t>
      </w:r>
      <w:r w:rsidRPr="00AA1D97">
        <w:rPr>
          <w:rFonts w:eastAsia="Times New Roman"/>
          <w:sz w:val="24"/>
          <w:szCs w:val="24"/>
          <w:lang w:val="uk-UA"/>
        </w:rPr>
        <w:t> </w:t>
      </w:r>
    </w:p>
    <w:p w:rsidR="00EB2D29" w:rsidRPr="00AA1D97" w:rsidRDefault="00C7195B" w:rsidP="00EB2D29">
      <w:pPr>
        <w:pStyle w:val="a3"/>
        <w:jc w:val="both"/>
        <w:rPr>
          <w:rFonts w:ascii="Times New Roman" w:hAnsi="Times New Roman"/>
          <w:sz w:val="24"/>
          <w:szCs w:val="24"/>
          <w:lang w:val="uk-UA"/>
        </w:rPr>
      </w:pPr>
      <w:r w:rsidRPr="00AA1D97">
        <w:rPr>
          <w:rFonts w:ascii="Times New Roman" w:hAnsi="Times New Roman"/>
          <w:sz w:val="24"/>
          <w:szCs w:val="24"/>
          <w:lang w:val="uk-UA"/>
        </w:rPr>
        <w:tab/>
      </w:r>
      <w:r w:rsidR="00CA3024" w:rsidRPr="00CA3024">
        <w:rPr>
          <w:rFonts w:ascii="Times New Roman" w:hAnsi="Times New Roman"/>
          <w:sz w:val="24"/>
          <w:szCs w:val="24"/>
          <w:lang w:val="uk-UA"/>
        </w:rPr>
        <w:t xml:space="preserve">Усі заклади загальної середньої освіти </w:t>
      </w:r>
      <w:proofErr w:type="spellStart"/>
      <w:r w:rsidR="00CA3024" w:rsidRPr="00CA3024">
        <w:rPr>
          <w:rFonts w:ascii="Times New Roman" w:hAnsi="Times New Roman"/>
          <w:sz w:val="24"/>
          <w:szCs w:val="24"/>
          <w:lang w:val="uk-UA"/>
        </w:rPr>
        <w:t>Кілійської</w:t>
      </w:r>
      <w:proofErr w:type="spellEnd"/>
      <w:r w:rsidR="00CA3024" w:rsidRPr="00CA3024">
        <w:rPr>
          <w:rFonts w:ascii="Times New Roman" w:hAnsi="Times New Roman"/>
          <w:sz w:val="24"/>
          <w:szCs w:val="24"/>
          <w:lang w:val="uk-UA"/>
        </w:rPr>
        <w:t xml:space="preserve"> міської ради забезпечені Інтернетом на 100%, облаштовано безпровідне покриття кабінетів через то</w:t>
      </w:r>
      <w:r w:rsidR="00993CDA">
        <w:rPr>
          <w:rFonts w:ascii="Times New Roman" w:hAnsi="Times New Roman"/>
          <w:sz w:val="24"/>
          <w:szCs w:val="24"/>
          <w:lang w:val="uk-UA"/>
        </w:rPr>
        <w:t>чку WI-FI, що дає змогу якісно і сучасно</w:t>
      </w:r>
      <w:r w:rsidR="00CA3024" w:rsidRPr="00CA3024">
        <w:rPr>
          <w:rFonts w:ascii="Times New Roman" w:hAnsi="Times New Roman"/>
          <w:sz w:val="24"/>
          <w:szCs w:val="24"/>
          <w:lang w:val="uk-UA"/>
        </w:rPr>
        <w:t xml:space="preserve"> пров</w:t>
      </w:r>
      <w:r w:rsidR="00993CDA">
        <w:rPr>
          <w:rFonts w:ascii="Times New Roman" w:hAnsi="Times New Roman"/>
          <w:sz w:val="24"/>
          <w:szCs w:val="24"/>
          <w:lang w:val="uk-UA"/>
        </w:rPr>
        <w:t>о</w:t>
      </w:r>
      <w:r w:rsidR="00CA3024" w:rsidRPr="00CA3024">
        <w:rPr>
          <w:rFonts w:ascii="Times New Roman" w:hAnsi="Times New Roman"/>
          <w:sz w:val="24"/>
          <w:szCs w:val="24"/>
          <w:lang w:val="uk-UA"/>
        </w:rPr>
        <w:t>д</w:t>
      </w:r>
      <w:r w:rsidR="00993CDA">
        <w:rPr>
          <w:rFonts w:ascii="Times New Roman" w:hAnsi="Times New Roman"/>
          <w:sz w:val="24"/>
          <w:szCs w:val="24"/>
          <w:lang w:val="uk-UA"/>
        </w:rPr>
        <w:t>ити</w:t>
      </w:r>
      <w:r w:rsidR="00CA3024" w:rsidRPr="00CA3024">
        <w:rPr>
          <w:rFonts w:ascii="Times New Roman" w:hAnsi="Times New Roman"/>
          <w:sz w:val="24"/>
          <w:szCs w:val="24"/>
          <w:lang w:val="uk-UA"/>
        </w:rPr>
        <w:t xml:space="preserve"> навчальн</w:t>
      </w:r>
      <w:r w:rsidR="00993CDA">
        <w:rPr>
          <w:rFonts w:ascii="Times New Roman" w:hAnsi="Times New Roman"/>
          <w:sz w:val="24"/>
          <w:szCs w:val="24"/>
          <w:lang w:val="uk-UA"/>
        </w:rPr>
        <w:t>і заняття</w:t>
      </w:r>
      <w:r w:rsidR="00CA3024" w:rsidRPr="00CA3024">
        <w:rPr>
          <w:rFonts w:ascii="Times New Roman" w:hAnsi="Times New Roman"/>
          <w:sz w:val="24"/>
          <w:szCs w:val="24"/>
          <w:lang w:val="uk-UA"/>
        </w:rPr>
        <w:t>.</w:t>
      </w:r>
    </w:p>
    <w:p w:rsidR="00806E5C" w:rsidRPr="00806E5C" w:rsidRDefault="00806E5C" w:rsidP="00806E5C">
      <w:pPr>
        <w:pStyle w:val="a3"/>
        <w:ind w:firstLine="708"/>
        <w:jc w:val="both"/>
        <w:rPr>
          <w:rFonts w:ascii="Times New Roman" w:hAnsi="Times New Roman"/>
          <w:sz w:val="24"/>
          <w:szCs w:val="24"/>
          <w:lang w:val="uk-UA"/>
        </w:rPr>
      </w:pPr>
      <w:r w:rsidRPr="00806E5C">
        <w:rPr>
          <w:rFonts w:ascii="Times New Roman" w:hAnsi="Times New Roman"/>
          <w:sz w:val="24"/>
          <w:szCs w:val="24"/>
          <w:lang w:val="uk-UA"/>
        </w:rPr>
        <w:t xml:space="preserve">З обласного бюджету здійснені видатки на капітальний ремонт спортивного майданчика </w:t>
      </w:r>
      <w:proofErr w:type="spellStart"/>
      <w:r w:rsidRPr="00806E5C">
        <w:rPr>
          <w:rFonts w:ascii="Times New Roman" w:hAnsi="Times New Roman"/>
          <w:sz w:val="24"/>
          <w:szCs w:val="24"/>
          <w:lang w:val="uk-UA"/>
        </w:rPr>
        <w:t>Кілійського</w:t>
      </w:r>
      <w:proofErr w:type="spellEnd"/>
      <w:r w:rsidRPr="00806E5C">
        <w:rPr>
          <w:rFonts w:ascii="Times New Roman" w:hAnsi="Times New Roman"/>
          <w:sz w:val="24"/>
          <w:szCs w:val="24"/>
          <w:lang w:val="uk-UA"/>
        </w:rPr>
        <w:t xml:space="preserve"> ЗЗСО – 136 тис.</w:t>
      </w:r>
      <w:r w:rsidR="001471A0">
        <w:rPr>
          <w:rFonts w:ascii="Times New Roman" w:hAnsi="Times New Roman"/>
          <w:sz w:val="24"/>
          <w:szCs w:val="24"/>
          <w:lang w:val="uk-UA"/>
        </w:rPr>
        <w:t xml:space="preserve"> грн</w:t>
      </w:r>
      <w:r w:rsidRPr="00806E5C">
        <w:rPr>
          <w:rFonts w:ascii="Times New Roman" w:hAnsi="Times New Roman"/>
          <w:sz w:val="24"/>
          <w:szCs w:val="24"/>
          <w:lang w:val="uk-UA"/>
        </w:rPr>
        <w:t>, придбано кондиціонери для харчоблоку Шевченківського ЗЗСО – 41,2 тис.</w:t>
      </w:r>
      <w:r w:rsidR="00523CA7">
        <w:rPr>
          <w:rFonts w:ascii="Times New Roman" w:hAnsi="Times New Roman"/>
          <w:sz w:val="24"/>
          <w:szCs w:val="24"/>
          <w:lang w:val="uk-UA"/>
        </w:rPr>
        <w:t xml:space="preserve"> </w:t>
      </w:r>
      <w:r w:rsidRPr="00806E5C">
        <w:rPr>
          <w:rFonts w:ascii="Times New Roman" w:hAnsi="Times New Roman"/>
          <w:sz w:val="24"/>
          <w:szCs w:val="24"/>
          <w:lang w:val="uk-UA"/>
        </w:rPr>
        <w:t>грн.</w:t>
      </w:r>
    </w:p>
    <w:p w:rsidR="00EB2D29" w:rsidRDefault="00806E5C" w:rsidP="00806E5C">
      <w:pPr>
        <w:pStyle w:val="a3"/>
        <w:ind w:firstLine="708"/>
        <w:jc w:val="both"/>
        <w:rPr>
          <w:rFonts w:ascii="Times New Roman" w:hAnsi="Times New Roman"/>
          <w:sz w:val="24"/>
          <w:szCs w:val="24"/>
          <w:lang w:val="uk-UA"/>
        </w:rPr>
      </w:pPr>
      <w:r w:rsidRPr="00806E5C">
        <w:rPr>
          <w:rFonts w:ascii="Times New Roman" w:hAnsi="Times New Roman"/>
          <w:sz w:val="24"/>
          <w:szCs w:val="24"/>
          <w:lang w:val="uk-UA"/>
        </w:rPr>
        <w:t xml:space="preserve"> З місцевого бюджету було здійснено фінансування </w:t>
      </w:r>
      <w:r w:rsidR="00204FB7">
        <w:rPr>
          <w:rFonts w:ascii="Times New Roman" w:hAnsi="Times New Roman"/>
          <w:sz w:val="24"/>
          <w:szCs w:val="24"/>
          <w:lang w:val="uk-UA"/>
        </w:rPr>
        <w:t>в</w:t>
      </w:r>
      <w:r w:rsidRPr="00806E5C">
        <w:rPr>
          <w:rFonts w:ascii="Times New Roman" w:hAnsi="Times New Roman"/>
          <w:sz w:val="24"/>
          <w:szCs w:val="24"/>
          <w:lang w:val="uk-UA"/>
        </w:rPr>
        <w:t xml:space="preserve"> </w:t>
      </w:r>
      <w:proofErr w:type="spellStart"/>
      <w:r w:rsidRPr="00806E5C">
        <w:rPr>
          <w:rFonts w:ascii="Times New Roman" w:hAnsi="Times New Roman"/>
          <w:sz w:val="24"/>
          <w:szCs w:val="24"/>
          <w:lang w:val="uk-UA"/>
        </w:rPr>
        <w:t>Кілійській</w:t>
      </w:r>
      <w:proofErr w:type="spellEnd"/>
      <w:r w:rsidRPr="00806E5C">
        <w:rPr>
          <w:rFonts w:ascii="Times New Roman" w:hAnsi="Times New Roman"/>
          <w:sz w:val="24"/>
          <w:szCs w:val="24"/>
          <w:lang w:val="uk-UA"/>
        </w:rPr>
        <w:t xml:space="preserve"> ТГ: капітальний ремонт покрівлі та підлоги спортивної зали, спортмайданчика </w:t>
      </w:r>
      <w:proofErr w:type="spellStart"/>
      <w:r w:rsidRPr="00806E5C">
        <w:rPr>
          <w:rFonts w:ascii="Times New Roman" w:hAnsi="Times New Roman"/>
          <w:sz w:val="24"/>
          <w:szCs w:val="24"/>
          <w:lang w:val="uk-UA"/>
        </w:rPr>
        <w:t>Кілійського</w:t>
      </w:r>
      <w:proofErr w:type="spellEnd"/>
      <w:r w:rsidRPr="00806E5C">
        <w:rPr>
          <w:rFonts w:ascii="Times New Roman" w:hAnsi="Times New Roman"/>
          <w:sz w:val="24"/>
          <w:szCs w:val="24"/>
          <w:lang w:val="uk-UA"/>
        </w:rPr>
        <w:t xml:space="preserve"> ЗЗСО, капремонт в </w:t>
      </w:r>
      <w:proofErr w:type="spellStart"/>
      <w:r w:rsidRPr="00806E5C">
        <w:rPr>
          <w:rFonts w:ascii="Times New Roman" w:hAnsi="Times New Roman"/>
          <w:sz w:val="24"/>
          <w:szCs w:val="24"/>
          <w:lang w:val="uk-UA"/>
        </w:rPr>
        <w:t>Дмитрівському</w:t>
      </w:r>
      <w:proofErr w:type="spellEnd"/>
      <w:r w:rsidRPr="00806E5C">
        <w:rPr>
          <w:rFonts w:ascii="Times New Roman" w:hAnsi="Times New Roman"/>
          <w:sz w:val="24"/>
          <w:szCs w:val="24"/>
          <w:lang w:val="uk-UA"/>
        </w:rPr>
        <w:t xml:space="preserve"> ЗЗСО, придбання комп’ютерної техніки для дитячих садків та шкіл </w:t>
      </w:r>
      <w:proofErr w:type="spellStart"/>
      <w:r w:rsidRPr="00806E5C">
        <w:rPr>
          <w:rFonts w:ascii="Times New Roman" w:hAnsi="Times New Roman"/>
          <w:sz w:val="24"/>
          <w:szCs w:val="24"/>
          <w:lang w:val="uk-UA"/>
        </w:rPr>
        <w:t>Кілійської</w:t>
      </w:r>
      <w:proofErr w:type="spellEnd"/>
      <w:r w:rsidRPr="00806E5C">
        <w:rPr>
          <w:rFonts w:ascii="Times New Roman" w:hAnsi="Times New Roman"/>
          <w:sz w:val="24"/>
          <w:szCs w:val="24"/>
          <w:lang w:val="uk-UA"/>
        </w:rPr>
        <w:t xml:space="preserve"> громади – 1 млн.</w:t>
      </w:r>
      <w:r w:rsidR="00605442">
        <w:rPr>
          <w:rFonts w:ascii="Times New Roman" w:hAnsi="Times New Roman"/>
          <w:sz w:val="24"/>
          <w:szCs w:val="24"/>
          <w:lang w:val="uk-UA"/>
        </w:rPr>
        <w:t xml:space="preserve"> </w:t>
      </w:r>
      <w:r w:rsidRPr="00806E5C">
        <w:rPr>
          <w:rFonts w:ascii="Times New Roman" w:hAnsi="Times New Roman"/>
          <w:sz w:val="24"/>
          <w:szCs w:val="24"/>
          <w:lang w:val="uk-UA"/>
        </w:rPr>
        <w:t>539,2 тис.</w:t>
      </w:r>
      <w:r w:rsidR="00702890">
        <w:rPr>
          <w:rFonts w:ascii="Times New Roman" w:hAnsi="Times New Roman"/>
          <w:sz w:val="24"/>
          <w:szCs w:val="24"/>
          <w:lang w:val="uk-UA"/>
        </w:rPr>
        <w:t xml:space="preserve"> </w:t>
      </w:r>
      <w:r w:rsidRPr="00806E5C">
        <w:rPr>
          <w:rFonts w:ascii="Times New Roman" w:hAnsi="Times New Roman"/>
          <w:sz w:val="24"/>
          <w:szCs w:val="24"/>
          <w:lang w:val="uk-UA"/>
        </w:rPr>
        <w:t>грн.</w:t>
      </w:r>
    </w:p>
    <w:p w:rsidR="00806E5C" w:rsidRPr="00AA1D97" w:rsidRDefault="00806E5C" w:rsidP="00806E5C">
      <w:pPr>
        <w:pStyle w:val="a3"/>
        <w:ind w:firstLine="708"/>
        <w:jc w:val="both"/>
        <w:rPr>
          <w:rFonts w:ascii="Times New Roman" w:hAnsi="Times New Roman"/>
          <w:sz w:val="24"/>
          <w:szCs w:val="24"/>
          <w:highlight w:val="yellow"/>
          <w:lang w:val="uk-UA"/>
        </w:rPr>
      </w:pPr>
    </w:p>
    <w:p w:rsidR="00EB2D29" w:rsidRPr="00AA1D97" w:rsidRDefault="004F17D3" w:rsidP="00EB2D29">
      <w:pPr>
        <w:rPr>
          <w:rFonts w:eastAsia="Times New Roman"/>
          <w:color w:val="auto"/>
          <w:lang w:val="uk-UA"/>
        </w:rPr>
      </w:pPr>
      <w:r w:rsidRPr="00AA1D97">
        <w:rPr>
          <w:rFonts w:eastAsia="Times New Roman"/>
          <w:b/>
          <w:bCs/>
          <w:color w:val="auto"/>
          <w:lang w:val="uk-UA"/>
        </w:rPr>
        <w:t xml:space="preserve">У </w:t>
      </w:r>
      <w:r w:rsidR="00EB2D29" w:rsidRPr="00AA1D97">
        <w:rPr>
          <w:rFonts w:eastAsia="Times New Roman"/>
          <w:b/>
          <w:bCs/>
          <w:color w:val="auto"/>
          <w:lang w:val="uk-UA"/>
        </w:rPr>
        <w:t>Ренійськ</w:t>
      </w:r>
      <w:r w:rsidRPr="00AA1D97">
        <w:rPr>
          <w:rFonts w:eastAsia="Times New Roman"/>
          <w:b/>
          <w:bCs/>
          <w:color w:val="auto"/>
          <w:lang w:val="uk-UA"/>
        </w:rPr>
        <w:t>ій місь</w:t>
      </w:r>
      <w:r w:rsidR="00984CCC">
        <w:rPr>
          <w:rFonts w:eastAsia="Times New Roman"/>
          <w:b/>
          <w:bCs/>
          <w:color w:val="auto"/>
          <w:lang w:val="uk-UA"/>
        </w:rPr>
        <w:t>к</w:t>
      </w:r>
      <w:r w:rsidRPr="00AA1D97">
        <w:rPr>
          <w:rFonts w:eastAsia="Times New Roman"/>
          <w:b/>
          <w:bCs/>
          <w:color w:val="auto"/>
          <w:lang w:val="uk-UA"/>
        </w:rPr>
        <w:t>ій територіальній</w:t>
      </w:r>
      <w:r w:rsidR="00EB2D29" w:rsidRPr="00AA1D97">
        <w:rPr>
          <w:rFonts w:eastAsia="Times New Roman"/>
          <w:b/>
          <w:bCs/>
          <w:color w:val="auto"/>
          <w:lang w:val="uk-UA"/>
        </w:rPr>
        <w:t xml:space="preserve"> громад</w:t>
      </w:r>
      <w:r w:rsidRPr="00AA1D97">
        <w:rPr>
          <w:rFonts w:eastAsia="Times New Roman"/>
          <w:b/>
          <w:bCs/>
          <w:color w:val="auto"/>
          <w:lang w:val="uk-UA"/>
        </w:rPr>
        <w:t xml:space="preserve">і </w:t>
      </w:r>
      <w:r w:rsidRPr="00AA1D97">
        <w:rPr>
          <w:rFonts w:eastAsia="Times New Roman"/>
          <w:bCs/>
          <w:color w:val="auto"/>
          <w:lang w:val="uk-UA"/>
        </w:rPr>
        <w:t>ф</w:t>
      </w:r>
      <w:r w:rsidRPr="00AA1D97">
        <w:rPr>
          <w:color w:val="auto"/>
          <w:lang w:val="uk-UA"/>
        </w:rPr>
        <w:t>ункціонують:</w:t>
      </w:r>
    </w:p>
    <w:p w:rsidR="00EB2D29" w:rsidRPr="00AA1D97" w:rsidRDefault="002732FB" w:rsidP="002732FB">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дошкільної освіти</w:t>
      </w:r>
      <w:r w:rsidR="0073366D">
        <w:rPr>
          <w:rFonts w:eastAsia="Times New Roman"/>
          <w:color w:val="auto"/>
          <w:lang w:val="uk-UA"/>
        </w:rPr>
        <w:t xml:space="preserve"> </w:t>
      </w:r>
      <w:r w:rsidR="00EB2D29" w:rsidRPr="00AA1D97">
        <w:rPr>
          <w:rFonts w:eastAsia="Times New Roman"/>
          <w:color w:val="auto"/>
          <w:lang w:val="uk-UA"/>
        </w:rPr>
        <w:t>– 10;</w:t>
      </w:r>
    </w:p>
    <w:p w:rsidR="00EB2D29" w:rsidRPr="00AA1D97" w:rsidRDefault="002732FB" w:rsidP="002732FB">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загальної середньої освіти – 11;</w:t>
      </w:r>
    </w:p>
    <w:p w:rsidR="00EB2D29" w:rsidRPr="00AA1D97" w:rsidRDefault="002732FB" w:rsidP="002732FB">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заклади позашкільної освіти – 4;</w:t>
      </w:r>
    </w:p>
    <w:p w:rsidR="00EB2D29" w:rsidRPr="00AA1D97" w:rsidRDefault="002732FB" w:rsidP="002732FB">
      <w:pPr>
        <w:tabs>
          <w:tab w:val="left" w:pos="851"/>
        </w:tabs>
        <w:ind w:left="720"/>
        <w:rPr>
          <w:rFonts w:eastAsia="Times New Roman"/>
          <w:color w:val="auto"/>
          <w:lang w:val="uk-UA"/>
        </w:rPr>
      </w:pPr>
      <w:r>
        <w:rPr>
          <w:rFonts w:eastAsia="Times New Roman"/>
          <w:color w:val="auto"/>
          <w:lang w:val="uk-UA"/>
        </w:rPr>
        <w:t xml:space="preserve">- </w:t>
      </w:r>
      <w:proofErr w:type="spellStart"/>
      <w:r w:rsidR="00EB2D29" w:rsidRPr="00AA1D97">
        <w:rPr>
          <w:rFonts w:eastAsia="Times New Roman"/>
          <w:color w:val="auto"/>
          <w:lang w:val="uk-UA"/>
        </w:rPr>
        <w:t>інклюзивно</w:t>
      </w:r>
      <w:proofErr w:type="spellEnd"/>
      <w:r w:rsidR="00EB2D29" w:rsidRPr="00AA1D97">
        <w:rPr>
          <w:rFonts w:eastAsia="Times New Roman"/>
          <w:color w:val="auto"/>
          <w:lang w:val="uk-UA"/>
        </w:rPr>
        <w:t>-ресурсний центр – 1;</w:t>
      </w:r>
    </w:p>
    <w:p w:rsidR="00EB2D29" w:rsidRPr="00AA1D97" w:rsidRDefault="002732FB" w:rsidP="002732FB">
      <w:pPr>
        <w:tabs>
          <w:tab w:val="left" w:pos="851"/>
        </w:tabs>
        <w:ind w:left="720"/>
        <w:rPr>
          <w:rFonts w:eastAsia="Times New Roman"/>
          <w:color w:val="auto"/>
          <w:lang w:val="uk-UA"/>
        </w:rPr>
      </w:pPr>
      <w:r>
        <w:rPr>
          <w:rFonts w:eastAsia="Times New Roman"/>
          <w:color w:val="auto"/>
          <w:lang w:val="uk-UA"/>
        </w:rPr>
        <w:t xml:space="preserve">- </w:t>
      </w:r>
      <w:r w:rsidR="00EB2D29" w:rsidRPr="00AA1D97">
        <w:rPr>
          <w:rFonts w:eastAsia="Times New Roman"/>
          <w:color w:val="auto"/>
          <w:lang w:val="uk-UA"/>
        </w:rPr>
        <w:t>КУ «Центр професійного розвитку педагогічних працівників»</w:t>
      </w:r>
      <w:r>
        <w:rPr>
          <w:rFonts w:eastAsia="Times New Roman"/>
          <w:color w:val="auto"/>
          <w:lang w:val="uk-UA"/>
        </w:rPr>
        <w:t xml:space="preserve"> </w:t>
      </w:r>
      <w:r w:rsidR="00EB2D29" w:rsidRPr="00AA1D97">
        <w:rPr>
          <w:rFonts w:eastAsia="Times New Roman"/>
          <w:color w:val="auto"/>
          <w:lang w:val="uk-UA"/>
        </w:rPr>
        <w:t>-</w:t>
      </w:r>
      <w:r>
        <w:rPr>
          <w:rFonts w:eastAsia="Times New Roman"/>
          <w:color w:val="auto"/>
          <w:lang w:val="uk-UA"/>
        </w:rPr>
        <w:t xml:space="preserve"> </w:t>
      </w:r>
      <w:r w:rsidR="00EB2D29" w:rsidRPr="00AA1D97">
        <w:rPr>
          <w:rFonts w:eastAsia="Times New Roman"/>
          <w:color w:val="auto"/>
          <w:lang w:val="uk-UA"/>
        </w:rPr>
        <w:t>1</w:t>
      </w:r>
      <w:r>
        <w:rPr>
          <w:rFonts w:eastAsia="Times New Roman"/>
          <w:color w:val="auto"/>
          <w:lang w:val="uk-UA"/>
        </w:rPr>
        <w:t>.</w:t>
      </w:r>
    </w:p>
    <w:p w:rsidR="00EB2D29" w:rsidRPr="00AA1D97" w:rsidRDefault="00EB2D29" w:rsidP="004F17D3">
      <w:pPr>
        <w:ind w:firstLine="567"/>
        <w:jc w:val="both"/>
        <w:rPr>
          <w:rFonts w:eastAsia="Times New Roman"/>
          <w:color w:val="auto"/>
          <w:lang w:val="uk-UA"/>
        </w:rPr>
      </w:pPr>
      <w:r w:rsidRPr="00AA1D97">
        <w:rPr>
          <w:rFonts w:eastAsia="Times New Roman"/>
          <w:color w:val="auto"/>
          <w:lang w:val="uk-UA"/>
        </w:rPr>
        <w:t>З державного бюджету було виділено на капітальний ремонт спортивної зали Ренійс</w:t>
      </w:r>
      <w:r w:rsidR="002732FB">
        <w:rPr>
          <w:rFonts w:eastAsia="Times New Roman"/>
          <w:color w:val="auto"/>
          <w:lang w:val="uk-UA"/>
        </w:rPr>
        <w:t>ького НВК – 420,1 тис.</w:t>
      </w:r>
      <w:r w:rsidR="00CA1CBA">
        <w:rPr>
          <w:rFonts w:eastAsia="Times New Roman"/>
          <w:color w:val="auto"/>
          <w:lang w:val="uk-UA"/>
        </w:rPr>
        <w:t xml:space="preserve"> грн</w:t>
      </w:r>
      <w:r w:rsidR="002732FB">
        <w:rPr>
          <w:rFonts w:eastAsia="Times New Roman"/>
          <w:color w:val="auto"/>
          <w:lang w:val="uk-UA"/>
        </w:rPr>
        <w:t xml:space="preserve">, капітальний </w:t>
      </w:r>
      <w:r w:rsidRPr="00AA1D97">
        <w:rPr>
          <w:rFonts w:eastAsia="Times New Roman"/>
          <w:color w:val="auto"/>
          <w:lang w:val="uk-UA"/>
        </w:rPr>
        <w:t>ремонт покрівлі санітарних вузлів Ренійського Н</w:t>
      </w:r>
      <w:r w:rsidR="002732FB">
        <w:rPr>
          <w:rFonts w:eastAsia="Times New Roman"/>
          <w:color w:val="auto"/>
          <w:lang w:val="uk-UA"/>
        </w:rPr>
        <w:t>ВК – 2 </w:t>
      </w:r>
      <w:r w:rsidRPr="00AA1D97">
        <w:rPr>
          <w:rFonts w:eastAsia="Times New Roman"/>
          <w:color w:val="auto"/>
          <w:lang w:val="uk-UA"/>
        </w:rPr>
        <w:t>млн.</w:t>
      </w:r>
      <w:r w:rsidR="00CA1CBA">
        <w:rPr>
          <w:rFonts w:eastAsia="Times New Roman"/>
          <w:color w:val="auto"/>
          <w:lang w:val="uk-UA"/>
        </w:rPr>
        <w:t xml:space="preserve"> </w:t>
      </w:r>
      <w:r w:rsidRPr="00AA1D97">
        <w:rPr>
          <w:rFonts w:eastAsia="Times New Roman"/>
          <w:color w:val="auto"/>
          <w:lang w:val="uk-UA"/>
        </w:rPr>
        <w:t>468,7 тис.</w:t>
      </w:r>
      <w:r w:rsidR="00CA1CBA">
        <w:rPr>
          <w:rFonts w:eastAsia="Times New Roman"/>
          <w:color w:val="auto"/>
          <w:lang w:val="uk-UA"/>
        </w:rPr>
        <w:t xml:space="preserve"> </w:t>
      </w:r>
      <w:r w:rsidRPr="00AA1D97">
        <w:rPr>
          <w:rFonts w:eastAsia="Times New Roman"/>
          <w:color w:val="auto"/>
          <w:lang w:val="uk-UA"/>
        </w:rPr>
        <w:t>грн.</w:t>
      </w:r>
    </w:p>
    <w:p w:rsidR="00EB2D29" w:rsidRPr="00AA1D97" w:rsidRDefault="00EB2D29" w:rsidP="004F17D3">
      <w:pPr>
        <w:ind w:firstLine="567"/>
        <w:jc w:val="both"/>
        <w:rPr>
          <w:rFonts w:eastAsia="Times New Roman"/>
          <w:color w:val="auto"/>
          <w:lang w:val="uk-UA"/>
        </w:rPr>
      </w:pPr>
      <w:r w:rsidRPr="00AA1D97">
        <w:rPr>
          <w:rFonts w:eastAsia="Times New Roman"/>
          <w:color w:val="auto"/>
          <w:lang w:val="uk-UA"/>
        </w:rPr>
        <w:t>З обласного бюджету придбано комп’ютерне обладнання для навчальних кабінетів початкової школи ЗЗСО м.</w:t>
      </w:r>
      <w:r w:rsidR="00E33B8F">
        <w:rPr>
          <w:rFonts w:eastAsia="Times New Roman"/>
          <w:color w:val="auto"/>
          <w:lang w:val="uk-UA"/>
        </w:rPr>
        <w:t xml:space="preserve"> </w:t>
      </w:r>
      <w:r w:rsidRPr="00AA1D97">
        <w:rPr>
          <w:rFonts w:eastAsia="Times New Roman"/>
          <w:color w:val="auto"/>
          <w:lang w:val="uk-UA"/>
        </w:rPr>
        <w:t>Рені на суму 343,5 тис.</w:t>
      </w:r>
      <w:r w:rsidR="00E33B8F">
        <w:rPr>
          <w:rFonts w:eastAsia="Times New Roman"/>
          <w:color w:val="auto"/>
          <w:lang w:val="uk-UA"/>
        </w:rPr>
        <w:t xml:space="preserve"> </w:t>
      </w:r>
      <w:r w:rsidRPr="00AA1D97">
        <w:rPr>
          <w:rFonts w:eastAsia="Times New Roman"/>
          <w:color w:val="auto"/>
          <w:lang w:val="uk-UA"/>
        </w:rPr>
        <w:t>грн.</w:t>
      </w:r>
    </w:p>
    <w:p w:rsidR="00EB2D29" w:rsidRPr="00AA1D97" w:rsidRDefault="00EB2D29" w:rsidP="004F17D3">
      <w:pPr>
        <w:ind w:firstLine="567"/>
        <w:jc w:val="both"/>
        <w:rPr>
          <w:rFonts w:eastAsia="Times New Roman"/>
          <w:color w:val="auto"/>
          <w:lang w:val="uk-UA"/>
        </w:rPr>
      </w:pPr>
      <w:r w:rsidRPr="00AA1D97">
        <w:rPr>
          <w:rFonts w:eastAsia="Times New Roman"/>
          <w:color w:val="auto"/>
          <w:lang w:val="uk-UA"/>
        </w:rPr>
        <w:lastRenderedPageBreak/>
        <w:t xml:space="preserve">З місцевого бюджету було здійснено фінансування </w:t>
      </w:r>
      <w:r w:rsidR="00C40654">
        <w:rPr>
          <w:rFonts w:eastAsia="Times New Roman"/>
          <w:color w:val="auto"/>
          <w:lang w:val="uk-UA"/>
        </w:rPr>
        <w:t>в</w:t>
      </w:r>
      <w:r w:rsidRPr="00AA1D97">
        <w:rPr>
          <w:rFonts w:eastAsia="Times New Roman"/>
          <w:color w:val="auto"/>
          <w:lang w:val="uk-UA"/>
        </w:rPr>
        <w:t xml:space="preserve"> Ренійській </w:t>
      </w:r>
      <w:r w:rsidRPr="005524D7">
        <w:rPr>
          <w:rFonts w:eastAsia="Times New Roman"/>
          <w:color w:val="auto"/>
          <w:lang w:val="uk-UA"/>
        </w:rPr>
        <w:t>ТГ</w:t>
      </w:r>
      <w:r w:rsidRPr="00AA1D97">
        <w:rPr>
          <w:rFonts w:eastAsia="Times New Roman"/>
          <w:color w:val="auto"/>
          <w:lang w:val="uk-UA"/>
        </w:rPr>
        <w:t>: 125,2 тис.</w:t>
      </w:r>
      <w:r w:rsidR="00671C7A">
        <w:rPr>
          <w:rFonts w:eastAsia="Times New Roman"/>
          <w:color w:val="auto"/>
          <w:lang w:val="uk-UA"/>
        </w:rPr>
        <w:t xml:space="preserve"> </w:t>
      </w:r>
      <w:r w:rsidR="00176C76">
        <w:rPr>
          <w:rFonts w:eastAsia="Times New Roman"/>
          <w:color w:val="auto"/>
          <w:lang w:val="uk-UA"/>
        </w:rPr>
        <w:t>грн</w:t>
      </w:r>
      <w:r w:rsidRPr="00AA1D97">
        <w:rPr>
          <w:rFonts w:eastAsia="Times New Roman"/>
          <w:color w:val="auto"/>
          <w:lang w:val="uk-UA"/>
        </w:rPr>
        <w:t xml:space="preserve"> витрачено на виготовлення кошторисної документації та проходження експертизи </w:t>
      </w:r>
      <w:r w:rsidR="002732FB">
        <w:rPr>
          <w:rFonts w:eastAsia="Times New Roman"/>
          <w:color w:val="auto"/>
          <w:lang w:val="uk-UA"/>
        </w:rPr>
        <w:t>з</w:t>
      </w:r>
      <w:r w:rsidRPr="00AA1D97">
        <w:rPr>
          <w:rFonts w:eastAsia="Times New Roman"/>
          <w:color w:val="auto"/>
          <w:lang w:val="uk-UA"/>
        </w:rPr>
        <w:t xml:space="preserve"> кап</w:t>
      </w:r>
      <w:r w:rsidR="002732FB">
        <w:rPr>
          <w:rFonts w:eastAsia="Times New Roman"/>
          <w:color w:val="auto"/>
          <w:lang w:val="uk-UA"/>
        </w:rPr>
        <w:t xml:space="preserve">італьних </w:t>
      </w:r>
      <w:r w:rsidRPr="00AA1D97">
        <w:rPr>
          <w:rFonts w:eastAsia="Times New Roman"/>
          <w:color w:val="auto"/>
          <w:lang w:val="uk-UA"/>
        </w:rPr>
        <w:t>ремонт</w:t>
      </w:r>
      <w:r w:rsidR="002732FB">
        <w:rPr>
          <w:rFonts w:eastAsia="Times New Roman"/>
          <w:color w:val="auto"/>
          <w:lang w:val="uk-UA"/>
        </w:rPr>
        <w:t>ів</w:t>
      </w:r>
      <w:r w:rsidRPr="00AA1D97">
        <w:rPr>
          <w:rFonts w:eastAsia="Times New Roman"/>
          <w:color w:val="auto"/>
          <w:lang w:val="uk-UA"/>
        </w:rPr>
        <w:t xml:space="preserve"> фасадів,</w:t>
      </w:r>
      <w:r w:rsidR="002732FB">
        <w:rPr>
          <w:rFonts w:eastAsia="Times New Roman"/>
          <w:color w:val="auto"/>
          <w:lang w:val="uk-UA"/>
        </w:rPr>
        <w:t xml:space="preserve"> </w:t>
      </w:r>
      <w:r w:rsidRPr="00AA1D97">
        <w:rPr>
          <w:rFonts w:eastAsia="Times New Roman"/>
          <w:color w:val="auto"/>
          <w:lang w:val="uk-UA"/>
        </w:rPr>
        <w:t xml:space="preserve">покрівлі дитячих садків та шкіл сіл Котловина, </w:t>
      </w:r>
      <w:proofErr w:type="spellStart"/>
      <w:r w:rsidRPr="00AA1D97">
        <w:rPr>
          <w:rFonts w:eastAsia="Times New Roman"/>
          <w:color w:val="auto"/>
          <w:lang w:val="uk-UA"/>
        </w:rPr>
        <w:t>Новосільське</w:t>
      </w:r>
      <w:proofErr w:type="spellEnd"/>
      <w:r w:rsidRPr="00AA1D97">
        <w:rPr>
          <w:rFonts w:eastAsia="Times New Roman"/>
          <w:color w:val="auto"/>
          <w:lang w:val="uk-UA"/>
        </w:rPr>
        <w:t xml:space="preserve">, </w:t>
      </w:r>
      <w:proofErr w:type="spellStart"/>
      <w:r w:rsidRPr="00AA1D97">
        <w:rPr>
          <w:rFonts w:eastAsia="Times New Roman"/>
          <w:color w:val="auto"/>
          <w:lang w:val="uk-UA"/>
        </w:rPr>
        <w:t>Орлівка</w:t>
      </w:r>
      <w:proofErr w:type="spellEnd"/>
      <w:r w:rsidRPr="00AA1D97">
        <w:rPr>
          <w:rFonts w:eastAsia="Times New Roman"/>
          <w:color w:val="auto"/>
          <w:lang w:val="uk-UA"/>
        </w:rPr>
        <w:t xml:space="preserve">, </w:t>
      </w:r>
      <w:proofErr w:type="spellStart"/>
      <w:r w:rsidRPr="00AA1D97">
        <w:rPr>
          <w:rFonts w:eastAsia="Times New Roman"/>
          <w:color w:val="auto"/>
          <w:lang w:val="uk-UA"/>
        </w:rPr>
        <w:t>Долинське</w:t>
      </w:r>
      <w:proofErr w:type="spellEnd"/>
      <w:r w:rsidR="002732FB">
        <w:rPr>
          <w:rFonts w:eastAsia="Times New Roman"/>
          <w:color w:val="auto"/>
          <w:lang w:val="uk-UA"/>
        </w:rPr>
        <w:t xml:space="preserve">, </w:t>
      </w:r>
      <w:proofErr w:type="spellStart"/>
      <w:r w:rsidR="002732FB">
        <w:rPr>
          <w:rFonts w:eastAsia="Times New Roman"/>
          <w:color w:val="auto"/>
          <w:lang w:val="uk-UA"/>
        </w:rPr>
        <w:t>Лиманське</w:t>
      </w:r>
      <w:proofErr w:type="spellEnd"/>
      <w:r w:rsidR="002732FB">
        <w:rPr>
          <w:rFonts w:eastAsia="Times New Roman"/>
          <w:color w:val="auto"/>
          <w:lang w:val="uk-UA"/>
        </w:rPr>
        <w:t>, Плавні, Нагірне, міста</w:t>
      </w:r>
      <w:r w:rsidRPr="00AA1D97">
        <w:rPr>
          <w:rFonts w:eastAsia="Times New Roman"/>
          <w:color w:val="auto"/>
          <w:lang w:val="uk-UA"/>
        </w:rPr>
        <w:t xml:space="preserve"> Рені. На кап</w:t>
      </w:r>
      <w:r w:rsidR="002732FB">
        <w:rPr>
          <w:rFonts w:eastAsia="Times New Roman"/>
          <w:color w:val="auto"/>
          <w:lang w:val="uk-UA"/>
        </w:rPr>
        <w:t xml:space="preserve">італьний </w:t>
      </w:r>
      <w:r w:rsidRPr="00AA1D97">
        <w:rPr>
          <w:rFonts w:eastAsia="Times New Roman"/>
          <w:color w:val="auto"/>
          <w:lang w:val="uk-UA"/>
        </w:rPr>
        <w:t>ремонт спорт</w:t>
      </w:r>
      <w:r w:rsidR="002732FB">
        <w:rPr>
          <w:rFonts w:eastAsia="Times New Roman"/>
          <w:color w:val="auto"/>
          <w:lang w:val="uk-UA"/>
        </w:rPr>
        <w:t xml:space="preserve">ивної </w:t>
      </w:r>
      <w:r w:rsidRPr="00AA1D97">
        <w:rPr>
          <w:rFonts w:eastAsia="Times New Roman"/>
          <w:color w:val="auto"/>
          <w:lang w:val="uk-UA"/>
        </w:rPr>
        <w:t xml:space="preserve">зали, покрівлі, влаштування системи протипожежного захисту Ренійського НВК та школи-гімназії </w:t>
      </w:r>
      <w:r w:rsidR="002732FB">
        <w:rPr>
          <w:rFonts w:eastAsia="Times New Roman"/>
          <w:color w:val="auto"/>
          <w:lang w:val="uk-UA"/>
        </w:rPr>
        <w:t>витрачено</w:t>
      </w:r>
      <w:r w:rsidRPr="00AA1D97">
        <w:rPr>
          <w:rFonts w:eastAsia="Times New Roman"/>
          <w:color w:val="auto"/>
          <w:lang w:val="uk-UA"/>
        </w:rPr>
        <w:t xml:space="preserve"> 1 млн.</w:t>
      </w:r>
      <w:r w:rsidR="00E73290">
        <w:rPr>
          <w:rFonts w:eastAsia="Times New Roman"/>
          <w:color w:val="auto"/>
          <w:lang w:val="uk-UA"/>
        </w:rPr>
        <w:t xml:space="preserve"> </w:t>
      </w:r>
      <w:r w:rsidRPr="00AA1D97">
        <w:rPr>
          <w:rFonts w:eastAsia="Times New Roman"/>
          <w:color w:val="auto"/>
          <w:lang w:val="uk-UA"/>
        </w:rPr>
        <w:t>728 тис.</w:t>
      </w:r>
      <w:r w:rsidR="00E73290">
        <w:rPr>
          <w:rFonts w:eastAsia="Times New Roman"/>
          <w:color w:val="auto"/>
          <w:lang w:val="uk-UA"/>
        </w:rPr>
        <w:t xml:space="preserve"> </w:t>
      </w:r>
      <w:r w:rsidRPr="00AA1D97">
        <w:rPr>
          <w:rFonts w:eastAsia="Times New Roman"/>
          <w:color w:val="auto"/>
          <w:lang w:val="uk-UA"/>
        </w:rPr>
        <w:t>грн.</w:t>
      </w:r>
    </w:p>
    <w:p w:rsidR="004F17D3" w:rsidRPr="00AA1D97" w:rsidRDefault="001D3CE7" w:rsidP="004F17D3">
      <w:pPr>
        <w:tabs>
          <w:tab w:val="left" w:pos="1134"/>
        </w:tabs>
        <w:spacing w:after="200"/>
        <w:jc w:val="both"/>
        <w:rPr>
          <w:rFonts w:eastAsia="Times New Roman"/>
          <w:color w:val="auto"/>
          <w:sz w:val="16"/>
          <w:szCs w:val="16"/>
          <w:lang w:val="uk-UA"/>
        </w:rPr>
      </w:pPr>
      <w:r w:rsidRPr="00AA1D97">
        <w:rPr>
          <w:rFonts w:eastAsia="Times New Roman"/>
          <w:color w:val="auto"/>
          <w:lang w:val="uk-UA"/>
        </w:rPr>
        <w:t> </w:t>
      </w:r>
      <w:r w:rsidRPr="00AA1D97">
        <w:rPr>
          <w:rFonts w:eastAsia="Times New Roman"/>
          <w:color w:val="auto"/>
          <w:lang w:val="uk-UA"/>
        </w:rPr>
        <w:tab/>
      </w:r>
    </w:p>
    <w:p w:rsidR="001D3CE7" w:rsidRPr="00AA1D97" w:rsidRDefault="001D3CE7" w:rsidP="0081143D">
      <w:pPr>
        <w:tabs>
          <w:tab w:val="left" w:pos="1134"/>
        </w:tabs>
        <w:spacing w:after="200"/>
        <w:jc w:val="center"/>
        <w:rPr>
          <w:b/>
          <w:bCs/>
          <w:iCs/>
          <w:lang w:val="uk-UA"/>
        </w:rPr>
      </w:pPr>
      <w:r w:rsidRPr="00AA1D97">
        <w:rPr>
          <w:b/>
          <w:bCs/>
          <w:iCs/>
          <w:lang w:val="uk-UA"/>
        </w:rPr>
        <w:t>Культура</w:t>
      </w:r>
    </w:p>
    <w:p w:rsidR="001D3CE7" w:rsidRPr="00AA1D97" w:rsidRDefault="001D3CE7" w:rsidP="001D3CE7">
      <w:pPr>
        <w:suppressAutoHyphens/>
        <w:ind w:firstLine="708"/>
        <w:jc w:val="both"/>
        <w:rPr>
          <w:rFonts w:eastAsia="Arial Unicode MS"/>
          <w:kern w:val="1"/>
          <w:lang w:val="uk-UA" w:eastAsia="ar-SA"/>
        </w:rPr>
      </w:pPr>
      <w:r w:rsidRPr="00AA1D97">
        <w:rPr>
          <w:rFonts w:eastAsia="Arial Unicode MS"/>
          <w:kern w:val="1"/>
          <w:lang w:val="uk-UA" w:eastAsia="ar-SA"/>
        </w:rPr>
        <w:t xml:space="preserve">Протягом звітного року вдалося зберегти мережу установ культури, навчально-мистецьких закладів та забезпечити підтримку діяльності провідних аматорських колективів Ізмаїльського району. </w:t>
      </w:r>
    </w:p>
    <w:p w:rsidR="001D3CE7" w:rsidRPr="00AA1D97" w:rsidRDefault="001D3CE7" w:rsidP="001D3CE7">
      <w:pPr>
        <w:suppressAutoHyphens/>
        <w:ind w:firstLine="708"/>
        <w:jc w:val="both"/>
        <w:rPr>
          <w:rFonts w:eastAsia="Arial Unicode MS"/>
          <w:kern w:val="1"/>
          <w:lang w:val="uk-UA" w:eastAsia="ar-SA"/>
        </w:rPr>
      </w:pPr>
      <w:r w:rsidRPr="00AA1D97">
        <w:rPr>
          <w:rFonts w:eastAsia="Arial Unicode MS"/>
          <w:kern w:val="1"/>
          <w:lang w:val="uk-UA" w:eastAsia="ar-SA"/>
        </w:rPr>
        <w:t>Державна політика у галузі культури н</w:t>
      </w:r>
      <w:r w:rsidR="0081143D">
        <w:rPr>
          <w:rFonts w:eastAsia="Arial Unicode MS"/>
          <w:kern w:val="1"/>
          <w:lang w:val="uk-UA" w:eastAsia="ar-SA"/>
        </w:rPr>
        <w:t xml:space="preserve">а районному рівні реалізується </w:t>
      </w:r>
      <w:r w:rsidRPr="00AA1D97">
        <w:rPr>
          <w:rFonts w:eastAsia="Arial Unicode MS"/>
          <w:kern w:val="1"/>
          <w:lang w:val="uk-UA" w:eastAsia="ar-SA"/>
        </w:rPr>
        <w:t xml:space="preserve">через мережу культурно-мистецьких установ, до якої входять 42 заклади культури клубного типу, 50 бібліотек з філіями, 1 комунальна організація  «Дитяча  музична школа», що  включає 5 філій  на території </w:t>
      </w:r>
      <w:proofErr w:type="spellStart"/>
      <w:r w:rsidRPr="00AA1D97">
        <w:rPr>
          <w:rFonts w:eastAsia="Arial Unicode MS"/>
          <w:kern w:val="1"/>
          <w:lang w:val="uk-UA" w:eastAsia="ar-SA"/>
        </w:rPr>
        <w:t>Саф’янівської</w:t>
      </w:r>
      <w:proofErr w:type="spellEnd"/>
      <w:r w:rsidRPr="00AA1D97">
        <w:rPr>
          <w:rFonts w:eastAsia="Arial Unicode MS"/>
          <w:kern w:val="1"/>
          <w:lang w:val="uk-UA" w:eastAsia="ar-SA"/>
        </w:rPr>
        <w:t xml:space="preserve"> громади в селах району: Багате, Озерне,  </w:t>
      </w:r>
      <w:proofErr w:type="spellStart"/>
      <w:r w:rsidRPr="00AA1D97">
        <w:rPr>
          <w:rFonts w:eastAsia="Arial Unicode MS"/>
          <w:kern w:val="1"/>
          <w:lang w:val="uk-UA" w:eastAsia="ar-SA"/>
        </w:rPr>
        <w:t>Саф’яни</w:t>
      </w:r>
      <w:proofErr w:type="spellEnd"/>
      <w:r w:rsidRPr="00AA1D97">
        <w:rPr>
          <w:rFonts w:eastAsia="Arial Unicode MS"/>
          <w:kern w:val="1"/>
          <w:lang w:val="uk-UA" w:eastAsia="ar-SA"/>
        </w:rPr>
        <w:t xml:space="preserve">, </w:t>
      </w:r>
      <w:proofErr w:type="spellStart"/>
      <w:r w:rsidRPr="00AA1D97">
        <w:rPr>
          <w:rFonts w:eastAsia="Arial Unicode MS"/>
          <w:kern w:val="1"/>
          <w:lang w:val="uk-UA" w:eastAsia="ar-SA"/>
        </w:rPr>
        <w:t>Утконосівка</w:t>
      </w:r>
      <w:proofErr w:type="spellEnd"/>
      <w:r w:rsidRPr="00AA1D97">
        <w:rPr>
          <w:rFonts w:eastAsia="Arial Unicode MS"/>
          <w:kern w:val="1"/>
          <w:lang w:val="uk-UA" w:eastAsia="ar-SA"/>
        </w:rPr>
        <w:t xml:space="preserve">, Стара </w:t>
      </w:r>
      <w:proofErr w:type="spellStart"/>
      <w:r w:rsidRPr="00AA1D97">
        <w:rPr>
          <w:rFonts w:eastAsia="Arial Unicode MS"/>
          <w:kern w:val="1"/>
          <w:lang w:val="uk-UA" w:eastAsia="ar-SA"/>
        </w:rPr>
        <w:t>Некрасівка</w:t>
      </w:r>
      <w:proofErr w:type="spellEnd"/>
      <w:r w:rsidRPr="00AA1D97">
        <w:rPr>
          <w:rFonts w:eastAsia="Arial Unicode MS"/>
          <w:kern w:val="1"/>
          <w:lang w:val="uk-UA" w:eastAsia="ar-SA"/>
        </w:rPr>
        <w:t>, та 1 філію на терит</w:t>
      </w:r>
      <w:r w:rsidR="0081143D">
        <w:rPr>
          <w:rFonts w:eastAsia="Arial Unicode MS"/>
          <w:kern w:val="1"/>
          <w:lang w:val="uk-UA" w:eastAsia="ar-SA"/>
        </w:rPr>
        <w:t>орії Сувор</w:t>
      </w:r>
      <w:r w:rsidR="00FC6159">
        <w:rPr>
          <w:rFonts w:eastAsia="Arial Unicode MS"/>
          <w:kern w:val="1"/>
          <w:lang w:val="uk-UA" w:eastAsia="ar-SA"/>
        </w:rPr>
        <w:t>о</w:t>
      </w:r>
      <w:r w:rsidR="0081143D">
        <w:rPr>
          <w:rFonts w:eastAsia="Arial Unicode MS"/>
          <w:kern w:val="1"/>
          <w:lang w:val="uk-UA" w:eastAsia="ar-SA"/>
        </w:rPr>
        <w:t>вської громади - смт</w:t>
      </w:r>
      <w:r w:rsidRPr="00AA1D97">
        <w:rPr>
          <w:rFonts w:eastAsia="Arial Unicode MS"/>
          <w:kern w:val="1"/>
          <w:lang w:val="uk-UA" w:eastAsia="ar-SA"/>
        </w:rPr>
        <w:t xml:space="preserve"> Суворове. Як результат діяльності щодо розвитку культури у районі діють 56  колективів, які мають звання «народний» та 16 колективів, які мають звання «зразковий».  </w:t>
      </w:r>
    </w:p>
    <w:p w:rsidR="001D3CE7" w:rsidRPr="00AA1D97" w:rsidRDefault="001D3CE7" w:rsidP="001D3CE7">
      <w:pPr>
        <w:suppressAutoHyphens/>
        <w:ind w:firstLine="708"/>
        <w:jc w:val="both"/>
        <w:rPr>
          <w:rFonts w:eastAsia="Arial Unicode MS"/>
          <w:kern w:val="1"/>
          <w:lang w:val="uk-UA" w:eastAsia="ar-SA"/>
        </w:rPr>
      </w:pPr>
      <w:r w:rsidRPr="00AA1D97">
        <w:rPr>
          <w:rFonts w:eastAsia="Arial Unicode MS"/>
          <w:kern w:val="1"/>
          <w:lang w:val="uk-UA" w:eastAsia="ar-SA"/>
        </w:rPr>
        <w:t>Закладами культури району пров</w:t>
      </w:r>
      <w:r w:rsidR="00E717FD">
        <w:rPr>
          <w:rFonts w:eastAsia="Arial Unicode MS"/>
          <w:kern w:val="1"/>
          <w:lang w:val="uk-UA" w:eastAsia="ar-SA"/>
        </w:rPr>
        <w:t>одилася різнопланова культурно-</w:t>
      </w:r>
      <w:r w:rsidRPr="00AA1D97">
        <w:rPr>
          <w:rFonts w:eastAsia="Arial Unicode MS"/>
          <w:kern w:val="1"/>
          <w:lang w:val="uk-UA" w:eastAsia="ar-SA"/>
        </w:rPr>
        <w:t>мистецька та освітня робота. Проведено 238</w:t>
      </w:r>
      <w:r w:rsidR="00E717FD">
        <w:rPr>
          <w:rFonts w:eastAsia="Arial Unicode MS"/>
          <w:kern w:val="1"/>
          <w:lang w:val="uk-UA" w:eastAsia="ar-SA"/>
        </w:rPr>
        <w:t>7 різноманітних масових заходів -</w:t>
      </w:r>
      <w:r w:rsidRPr="00AA1D97">
        <w:rPr>
          <w:rFonts w:eastAsia="Arial Unicode MS"/>
          <w:kern w:val="1"/>
          <w:lang w:val="uk-UA" w:eastAsia="ar-SA"/>
        </w:rPr>
        <w:t xml:space="preserve"> відзначення загальнодержавних,  календарно-побутових, спортивних, галузевих свят та обрядів  за народним календаре</w:t>
      </w:r>
      <w:r w:rsidR="00E717FD">
        <w:rPr>
          <w:rFonts w:eastAsia="Arial Unicode MS"/>
          <w:kern w:val="1"/>
          <w:lang w:val="uk-UA" w:eastAsia="ar-SA"/>
        </w:rPr>
        <w:t>м: до Дня  Перемоги</w:t>
      </w:r>
      <w:r w:rsidRPr="00AA1D97">
        <w:rPr>
          <w:rFonts w:eastAsia="Arial Unicode MS"/>
          <w:kern w:val="1"/>
          <w:lang w:val="uk-UA" w:eastAsia="ar-SA"/>
        </w:rPr>
        <w:t xml:space="preserve">, </w:t>
      </w:r>
      <w:r w:rsidR="00E717FD">
        <w:rPr>
          <w:rFonts w:eastAsia="Arial Unicode MS"/>
          <w:kern w:val="1"/>
          <w:lang w:val="uk-UA" w:eastAsia="ar-SA"/>
        </w:rPr>
        <w:t xml:space="preserve">Дня </w:t>
      </w:r>
      <w:r w:rsidRPr="00AA1D97">
        <w:rPr>
          <w:rFonts w:eastAsia="Arial Unicode MS"/>
          <w:kern w:val="1"/>
          <w:lang w:val="uk-UA" w:eastAsia="ar-SA"/>
        </w:rPr>
        <w:t xml:space="preserve">Конституції України, Дня Незалежності України,  Міжнародного жіночого дня, </w:t>
      </w:r>
      <w:r w:rsidR="00E717FD">
        <w:rPr>
          <w:rFonts w:eastAsia="Arial Unicode MS"/>
          <w:kern w:val="1"/>
          <w:lang w:val="uk-UA" w:eastAsia="ar-SA"/>
        </w:rPr>
        <w:t xml:space="preserve">Дня </w:t>
      </w:r>
      <w:r w:rsidRPr="00AA1D97">
        <w:rPr>
          <w:rFonts w:eastAsia="Arial Unicode MS"/>
          <w:kern w:val="1"/>
          <w:lang w:val="uk-UA" w:eastAsia="ar-SA"/>
        </w:rPr>
        <w:t xml:space="preserve">захисту дітей, </w:t>
      </w:r>
      <w:r w:rsidR="00E717FD">
        <w:rPr>
          <w:rFonts w:eastAsia="Arial Unicode MS"/>
          <w:kern w:val="1"/>
          <w:lang w:val="uk-UA" w:eastAsia="ar-SA"/>
        </w:rPr>
        <w:t xml:space="preserve">Дня </w:t>
      </w:r>
      <w:r w:rsidR="00E717FD" w:rsidRPr="00E717FD">
        <w:rPr>
          <w:rFonts w:eastAsia="Arial Unicode MS"/>
          <w:kern w:val="1"/>
          <w:lang w:val="uk-UA" w:eastAsia="ar-SA"/>
        </w:rPr>
        <w:t>захисників і захисниць</w:t>
      </w:r>
      <w:r w:rsidRPr="00AA1D97">
        <w:rPr>
          <w:rFonts w:eastAsia="Arial Unicode MS"/>
          <w:kern w:val="1"/>
          <w:lang w:val="uk-UA" w:eastAsia="ar-SA"/>
        </w:rPr>
        <w:t xml:space="preserve"> України,  </w:t>
      </w:r>
      <w:r w:rsidR="00E717FD">
        <w:rPr>
          <w:rFonts w:eastAsia="Arial Unicode MS"/>
          <w:kern w:val="1"/>
          <w:lang w:val="uk-UA" w:eastAsia="ar-SA"/>
        </w:rPr>
        <w:t xml:space="preserve">Дня </w:t>
      </w:r>
      <w:r w:rsidRPr="00AA1D97">
        <w:rPr>
          <w:rFonts w:eastAsia="Arial Unicode MS"/>
          <w:kern w:val="1"/>
          <w:lang w:val="uk-UA" w:eastAsia="ar-SA"/>
        </w:rPr>
        <w:t>збройних сил України,  Дні</w:t>
      </w:r>
      <w:r w:rsidR="00E717FD">
        <w:rPr>
          <w:rFonts w:eastAsia="Arial Unicode MS"/>
          <w:kern w:val="1"/>
          <w:lang w:val="uk-UA" w:eastAsia="ar-SA"/>
        </w:rPr>
        <w:t>в міст,</w:t>
      </w:r>
      <w:r w:rsidRPr="00AA1D97">
        <w:rPr>
          <w:rFonts w:eastAsia="Arial Unicode MS"/>
          <w:kern w:val="1"/>
          <w:lang w:val="uk-UA" w:eastAsia="ar-SA"/>
        </w:rPr>
        <w:t xml:space="preserve"> сіл та </w:t>
      </w:r>
      <w:r w:rsidR="00E717FD">
        <w:rPr>
          <w:rFonts w:eastAsia="Arial Unicode MS"/>
          <w:kern w:val="1"/>
          <w:lang w:val="uk-UA" w:eastAsia="ar-SA"/>
        </w:rPr>
        <w:t>селища</w:t>
      </w:r>
      <w:r w:rsidRPr="00AA1D97">
        <w:rPr>
          <w:rFonts w:eastAsia="Arial Unicode MS"/>
          <w:kern w:val="1"/>
          <w:lang w:val="uk-UA" w:eastAsia="ar-SA"/>
        </w:rPr>
        <w:t>, Д</w:t>
      </w:r>
      <w:r w:rsidR="00E717FD">
        <w:rPr>
          <w:rFonts w:eastAsia="Arial Unicode MS"/>
          <w:kern w:val="1"/>
          <w:lang w:val="uk-UA" w:eastAsia="ar-SA"/>
        </w:rPr>
        <w:t>ня</w:t>
      </w:r>
      <w:r w:rsidRPr="00AA1D97">
        <w:rPr>
          <w:rFonts w:eastAsia="Arial Unicode MS"/>
          <w:kern w:val="1"/>
          <w:lang w:val="uk-UA" w:eastAsia="ar-SA"/>
        </w:rPr>
        <w:t xml:space="preserve"> працівників агропромислового  ком</w:t>
      </w:r>
      <w:r w:rsidR="00E717FD">
        <w:rPr>
          <w:rFonts w:eastAsia="Arial Unicode MS"/>
          <w:kern w:val="1"/>
          <w:lang w:val="uk-UA" w:eastAsia="ar-SA"/>
        </w:rPr>
        <w:t>плексу;</w:t>
      </w:r>
      <w:r w:rsidRPr="00AA1D97">
        <w:rPr>
          <w:rFonts w:eastAsia="Arial Unicode MS"/>
          <w:kern w:val="1"/>
          <w:lang w:val="uk-UA" w:eastAsia="ar-SA"/>
        </w:rPr>
        <w:t xml:space="preserve"> сімейні відпочинки, спортивні змаганн</w:t>
      </w:r>
      <w:r w:rsidR="00E717FD">
        <w:rPr>
          <w:rFonts w:eastAsia="Arial Unicode MS"/>
          <w:kern w:val="1"/>
          <w:lang w:val="uk-UA" w:eastAsia="ar-SA"/>
        </w:rPr>
        <w:t xml:space="preserve">я, обмінні концерти колективів </w:t>
      </w:r>
      <w:r w:rsidRPr="00AA1D97">
        <w:rPr>
          <w:rFonts w:eastAsia="Arial Unicode MS"/>
          <w:kern w:val="1"/>
          <w:lang w:val="uk-UA" w:eastAsia="ar-SA"/>
        </w:rPr>
        <w:t xml:space="preserve">аматорської творчості, виставки </w:t>
      </w:r>
      <w:proofErr w:type="spellStart"/>
      <w:r w:rsidRPr="00AA1D97">
        <w:rPr>
          <w:rFonts w:eastAsia="Arial Unicode MS"/>
          <w:kern w:val="1"/>
          <w:lang w:val="uk-UA" w:eastAsia="ar-SA"/>
        </w:rPr>
        <w:t>декоративно</w:t>
      </w:r>
      <w:proofErr w:type="spellEnd"/>
      <w:r w:rsidRPr="00AA1D97">
        <w:rPr>
          <w:rFonts w:eastAsia="Arial Unicode MS"/>
          <w:kern w:val="1"/>
          <w:lang w:val="uk-UA" w:eastAsia="ar-SA"/>
        </w:rPr>
        <w:t>-ужиткового мистецтва, заходи які популяризують здоровий спосіб життя та інші. Враховуючи період карантину  з березня</w:t>
      </w:r>
      <w:r w:rsidRPr="00AA1D97">
        <w:rPr>
          <w:rFonts w:eastAsia="Arial Unicode MS"/>
          <w:color w:val="auto"/>
          <w:kern w:val="1"/>
          <w:lang w:val="uk-UA" w:eastAsia="ar-SA"/>
        </w:rPr>
        <w:t xml:space="preserve"> </w:t>
      </w:r>
      <w:r w:rsidRPr="00AA1D97">
        <w:rPr>
          <w:rFonts w:eastAsia="Arial Unicode MS"/>
          <w:kern w:val="1"/>
          <w:lang w:val="uk-UA" w:eastAsia="ar-SA"/>
        </w:rPr>
        <w:t>2020 року всі заходи проводились в онлайн форматі.</w:t>
      </w:r>
    </w:p>
    <w:p w:rsidR="001D3CE7" w:rsidRPr="00AA1D97" w:rsidRDefault="001D3CE7" w:rsidP="001D3CE7">
      <w:pPr>
        <w:suppressAutoHyphens/>
        <w:ind w:firstLine="708"/>
        <w:jc w:val="both"/>
        <w:rPr>
          <w:rFonts w:eastAsia="Arial Unicode MS"/>
          <w:kern w:val="1"/>
          <w:lang w:val="uk-UA" w:eastAsia="ar-SA"/>
        </w:rPr>
      </w:pPr>
      <w:r w:rsidRPr="00AA1D97">
        <w:rPr>
          <w:rFonts w:eastAsia="Arial Unicode MS"/>
          <w:kern w:val="1"/>
          <w:lang w:val="uk-UA" w:eastAsia="ar-SA"/>
        </w:rPr>
        <w:t>З метою створення належних умов діяльності закладів культури, приведення технічного стану  будівлі у відповідність до сучасних вимог проводи</w:t>
      </w:r>
      <w:r w:rsidR="00D53767">
        <w:rPr>
          <w:rFonts w:eastAsia="Arial Unicode MS"/>
          <w:kern w:val="1"/>
          <w:lang w:val="uk-UA" w:eastAsia="ar-SA"/>
        </w:rPr>
        <w:t>вся</w:t>
      </w:r>
      <w:r w:rsidRPr="00AA1D97">
        <w:rPr>
          <w:rFonts w:eastAsia="Arial Unicode MS"/>
          <w:kern w:val="1"/>
          <w:lang w:val="uk-UA" w:eastAsia="ar-SA"/>
        </w:rPr>
        <w:t xml:space="preserve"> капітальний ремонт будівель </w:t>
      </w:r>
      <w:proofErr w:type="spellStart"/>
      <w:r w:rsidRPr="00AA1D97">
        <w:rPr>
          <w:rFonts w:eastAsia="Arial Unicode MS"/>
          <w:kern w:val="1"/>
          <w:lang w:val="uk-UA" w:eastAsia="ar-SA"/>
        </w:rPr>
        <w:t>Саф’янівської</w:t>
      </w:r>
      <w:proofErr w:type="spellEnd"/>
      <w:r w:rsidRPr="00AA1D97">
        <w:rPr>
          <w:rFonts w:eastAsia="Arial Unicode MS"/>
          <w:kern w:val="1"/>
          <w:lang w:val="uk-UA" w:eastAsia="ar-SA"/>
        </w:rPr>
        <w:t xml:space="preserve"> громади </w:t>
      </w:r>
      <w:r w:rsidR="00D53767">
        <w:rPr>
          <w:rFonts w:eastAsia="Arial Unicode MS"/>
          <w:kern w:val="1"/>
          <w:lang w:val="uk-UA" w:eastAsia="ar-SA"/>
        </w:rPr>
        <w:t>–</w:t>
      </w:r>
      <w:r w:rsidRPr="00AA1D97">
        <w:rPr>
          <w:rFonts w:eastAsia="Arial Unicode MS"/>
          <w:kern w:val="1"/>
          <w:lang w:val="uk-UA" w:eastAsia="ar-SA"/>
        </w:rPr>
        <w:t xml:space="preserve"> </w:t>
      </w:r>
      <w:r w:rsidR="007C2386">
        <w:rPr>
          <w:rFonts w:eastAsia="Arial Unicode MS"/>
          <w:kern w:val="1"/>
          <w:lang w:val="uk-UA" w:eastAsia="ar-SA"/>
        </w:rPr>
        <w:t>Б</w:t>
      </w:r>
      <w:r w:rsidR="00D53767">
        <w:rPr>
          <w:rFonts w:eastAsia="Arial Unicode MS"/>
          <w:kern w:val="1"/>
          <w:lang w:val="uk-UA" w:eastAsia="ar-SA"/>
        </w:rPr>
        <w:t xml:space="preserve">удинків культури у селах Кислиці  та </w:t>
      </w:r>
      <w:r w:rsidRPr="00AA1D97">
        <w:rPr>
          <w:rFonts w:eastAsia="Arial Unicode MS"/>
          <w:kern w:val="1"/>
          <w:lang w:val="uk-UA" w:eastAsia="ar-SA"/>
        </w:rPr>
        <w:t xml:space="preserve"> </w:t>
      </w:r>
      <w:proofErr w:type="spellStart"/>
      <w:r w:rsidRPr="00AA1D97">
        <w:rPr>
          <w:rFonts w:eastAsia="Arial Unicode MS"/>
          <w:kern w:val="1"/>
          <w:lang w:val="uk-UA" w:eastAsia="ar-SA"/>
        </w:rPr>
        <w:t>Ко</w:t>
      </w:r>
      <w:r w:rsidR="00D53767">
        <w:rPr>
          <w:rFonts w:eastAsia="Arial Unicode MS"/>
          <w:kern w:val="1"/>
          <w:lang w:val="uk-UA" w:eastAsia="ar-SA"/>
        </w:rPr>
        <w:t>мишівка</w:t>
      </w:r>
      <w:proofErr w:type="spellEnd"/>
      <w:r w:rsidR="00D53767">
        <w:rPr>
          <w:rFonts w:eastAsia="Arial Unicode MS"/>
          <w:kern w:val="1"/>
          <w:lang w:val="uk-UA" w:eastAsia="ar-SA"/>
        </w:rPr>
        <w:t>;</w:t>
      </w:r>
      <w:r w:rsidRPr="00AA1D97">
        <w:rPr>
          <w:rFonts w:eastAsia="Arial Unicode MS"/>
          <w:kern w:val="1"/>
          <w:lang w:val="uk-UA" w:eastAsia="ar-SA"/>
        </w:rPr>
        <w:t xml:space="preserve"> </w:t>
      </w:r>
      <w:r w:rsidR="00D53767">
        <w:rPr>
          <w:rFonts w:eastAsia="Arial Unicode MS"/>
          <w:kern w:val="1"/>
          <w:lang w:val="uk-UA" w:eastAsia="ar-SA"/>
        </w:rPr>
        <w:t xml:space="preserve">у </w:t>
      </w:r>
      <w:r w:rsidRPr="00AA1D97">
        <w:rPr>
          <w:rFonts w:eastAsia="Arial Unicode MS"/>
          <w:kern w:val="1"/>
          <w:lang w:val="uk-UA" w:eastAsia="ar-SA"/>
        </w:rPr>
        <w:t>Суворовськ</w:t>
      </w:r>
      <w:r w:rsidR="00D53767">
        <w:rPr>
          <w:rFonts w:eastAsia="Arial Unicode MS"/>
          <w:kern w:val="1"/>
          <w:lang w:val="uk-UA" w:eastAsia="ar-SA"/>
        </w:rPr>
        <w:t>ій</w:t>
      </w:r>
      <w:r w:rsidRPr="00AA1D97">
        <w:rPr>
          <w:rFonts w:eastAsia="Arial Unicode MS"/>
          <w:kern w:val="1"/>
          <w:lang w:val="uk-UA" w:eastAsia="ar-SA"/>
        </w:rPr>
        <w:t xml:space="preserve"> громад</w:t>
      </w:r>
      <w:r w:rsidR="00D53767">
        <w:rPr>
          <w:rFonts w:eastAsia="Arial Unicode MS"/>
          <w:kern w:val="1"/>
          <w:lang w:val="uk-UA" w:eastAsia="ar-SA"/>
        </w:rPr>
        <w:t xml:space="preserve">і </w:t>
      </w:r>
      <w:r w:rsidRPr="00AA1D97">
        <w:rPr>
          <w:rFonts w:eastAsia="Arial Unicode MS"/>
          <w:kern w:val="1"/>
          <w:lang w:val="uk-UA" w:eastAsia="ar-SA"/>
        </w:rPr>
        <w:t>реалізовано проект придбання та установлення системи</w:t>
      </w:r>
      <w:r w:rsidR="00E717FD">
        <w:rPr>
          <w:rFonts w:eastAsia="Arial Unicode MS"/>
          <w:kern w:val="1"/>
          <w:lang w:val="uk-UA" w:eastAsia="ar-SA"/>
        </w:rPr>
        <w:t xml:space="preserve"> кондиціювання повітря у </w:t>
      </w:r>
      <w:r w:rsidR="007C2386">
        <w:rPr>
          <w:rFonts w:eastAsia="Arial Unicode MS"/>
          <w:kern w:val="1"/>
          <w:lang w:val="uk-UA" w:eastAsia="ar-SA"/>
        </w:rPr>
        <w:t>Б</w:t>
      </w:r>
      <w:r w:rsidR="00D53767">
        <w:rPr>
          <w:rFonts w:eastAsia="Arial Unicode MS"/>
          <w:kern w:val="1"/>
          <w:lang w:val="uk-UA" w:eastAsia="ar-SA"/>
        </w:rPr>
        <w:t>удинку культури села</w:t>
      </w:r>
      <w:r w:rsidRPr="00AA1D97">
        <w:rPr>
          <w:rFonts w:eastAsia="Arial Unicode MS"/>
          <w:kern w:val="1"/>
          <w:lang w:val="uk-UA" w:eastAsia="ar-SA"/>
        </w:rPr>
        <w:t xml:space="preserve"> Острівне </w:t>
      </w:r>
      <w:r w:rsidRPr="00173D59">
        <w:rPr>
          <w:rFonts w:eastAsia="Arial Unicode MS"/>
          <w:color w:val="auto"/>
          <w:kern w:val="1"/>
          <w:lang w:val="uk-UA" w:eastAsia="ar-SA"/>
        </w:rPr>
        <w:t xml:space="preserve">на загальну </w:t>
      </w:r>
      <w:proofErr w:type="spellStart"/>
      <w:r w:rsidRPr="00173D59">
        <w:rPr>
          <w:rFonts w:eastAsia="Arial Unicode MS"/>
          <w:color w:val="auto"/>
          <w:kern w:val="1"/>
          <w:lang w:val="uk-UA" w:eastAsia="ar-SA"/>
        </w:rPr>
        <w:t>сумму</w:t>
      </w:r>
      <w:proofErr w:type="spellEnd"/>
      <w:r w:rsidRPr="00173D59">
        <w:rPr>
          <w:rFonts w:eastAsia="Arial Unicode MS"/>
          <w:color w:val="auto"/>
          <w:kern w:val="1"/>
          <w:lang w:val="uk-UA" w:eastAsia="ar-SA"/>
        </w:rPr>
        <w:t xml:space="preserve"> з держ</w:t>
      </w:r>
      <w:r w:rsidR="008160B8" w:rsidRPr="00173D59">
        <w:rPr>
          <w:rFonts w:eastAsia="Arial Unicode MS"/>
          <w:color w:val="auto"/>
          <w:kern w:val="1"/>
          <w:lang w:val="uk-UA" w:eastAsia="ar-SA"/>
        </w:rPr>
        <w:t>авного бюджету – 246 тис. грн.</w:t>
      </w:r>
    </w:p>
    <w:p w:rsidR="001D3CE7" w:rsidRPr="00AA1D97" w:rsidRDefault="001D3CE7" w:rsidP="001D3CE7">
      <w:pPr>
        <w:suppressAutoHyphens/>
        <w:jc w:val="both"/>
        <w:rPr>
          <w:rFonts w:eastAsia="Arial Unicode MS"/>
          <w:kern w:val="1"/>
          <w:lang w:val="uk-UA" w:eastAsia="ar-SA"/>
        </w:rPr>
      </w:pPr>
      <w:r w:rsidRPr="00AA1D97">
        <w:rPr>
          <w:rFonts w:eastAsia="Arial Unicode MS"/>
          <w:kern w:val="1"/>
          <w:lang w:val="uk-UA" w:eastAsia="ar-SA"/>
        </w:rPr>
        <w:t xml:space="preserve">          </w:t>
      </w:r>
      <w:r w:rsidR="00006577">
        <w:rPr>
          <w:rFonts w:eastAsia="Arial Unicode MS"/>
          <w:kern w:val="1"/>
          <w:lang w:val="uk-UA" w:eastAsia="ar-SA"/>
        </w:rPr>
        <w:tab/>
      </w:r>
      <w:r w:rsidRPr="00AA1D97">
        <w:rPr>
          <w:rFonts w:eastAsia="Arial Unicode MS"/>
          <w:kern w:val="1"/>
          <w:lang w:val="uk-UA" w:eastAsia="ar-SA"/>
        </w:rPr>
        <w:t>Проведен</w:t>
      </w:r>
      <w:r w:rsidR="00006577">
        <w:rPr>
          <w:rFonts w:eastAsia="Arial Unicode MS"/>
          <w:kern w:val="1"/>
          <w:lang w:val="uk-UA" w:eastAsia="ar-SA"/>
        </w:rPr>
        <w:t>о ремонт бібліотечної філії в селі</w:t>
      </w:r>
      <w:r w:rsidRPr="00AA1D97">
        <w:rPr>
          <w:rFonts w:eastAsia="Arial Unicode MS"/>
          <w:kern w:val="1"/>
          <w:lang w:val="uk-UA" w:eastAsia="ar-SA"/>
        </w:rPr>
        <w:t xml:space="preserve"> Стара </w:t>
      </w:r>
      <w:proofErr w:type="spellStart"/>
      <w:r w:rsidRPr="00AA1D97">
        <w:rPr>
          <w:rFonts w:eastAsia="Arial Unicode MS"/>
          <w:kern w:val="1"/>
          <w:lang w:val="uk-UA" w:eastAsia="ar-SA"/>
        </w:rPr>
        <w:t>Некрасівка</w:t>
      </w:r>
      <w:proofErr w:type="spellEnd"/>
      <w:r w:rsidRPr="00AA1D97">
        <w:rPr>
          <w:rFonts w:eastAsia="Arial Unicode MS"/>
          <w:kern w:val="1"/>
          <w:lang w:val="uk-UA" w:eastAsia="ar-SA"/>
        </w:rPr>
        <w:t xml:space="preserve"> </w:t>
      </w:r>
      <w:proofErr w:type="spellStart"/>
      <w:r w:rsidRPr="00AA1D97">
        <w:rPr>
          <w:rFonts w:eastAsia="Arial Unicode MS"/>
          <w:kern w:val="1"/>
          <w:lang w:val="uk-UA" w:eastAsia="ar-SA"/>
        </w:rPr>
        <w:t>Саф’янівської</w:t>
      </w:r>
      <w:proofErr w:type="spellEnd"/>
      <w:r w:rsidRPr="00AA1D97">
        <w:rPr>
          <w:rFonts w:eastAsia="Arial Unicode MS"/>
          <w:kern w:val="1"/>
          <w:lang w:val="uk-UA" w:eastAsia="ar-SA"/>
        </w:rPr>
        <w:t xml:space="preserve"> ТГ. </w:t>
      </w:r>
    </w:p>
    <w:p w:rsidR="00401A1F" w:rsidRDefault="001D3CE7" w:rsidP="00300B87">
      <w:pPr>
        <w:suppressAutoHyphens/>
        <w:ind w:firstLine="708"/>
        <w:jc w:val="both"/>
        <w:rPr>
          <w:rFonts w:eastAsia="Arial Unicode MS"/>
          <w:kern w:val="1"/>
          <w:lang w:val="uk-UA" w:eastAsia="ar-SA"/>
        </w:rPr>
      </w:pPr>
      <w:r w:rsidRPr="00AA1D97">
        <w:rPr>
          <w:rFonts w:eastAsia="Arial Unicode MS"/>
          <w:kern w:val="1"/>
          <w:lang w:val="uk-UA" w:eastAsia="ar-SA"/>
        </w:rPr>
        <w:t xml:space="preserve">Основними завданнями галузі культури району – є збагачення та вдосконалення форм діяльності культурно-освітніх та мистецьких установ, збереження та розвиток мережі закладів культури шляхом вдосконалення  матеріально-технічної бази, забезпечення закладів культури високопрофесійними кадрами, вивчення, збереження і відтворення різноманітних зразків культурних традицій, сприяння повноцінному функціонуванню закладів культури та мистецтва, впровадження та пошук сучасних форм проведення районних заходів,  розширення </w:t>
      </w:r>
      <w:proofErr w:type="spellStart"/>
      <w:r w:rsidRPr="00AA1D97">
        <w:rPr>
          <w:rFonts w:eastAsia="Arial Unicode MS"/>
          <w:kern w:val="1"/>
          <w:lang w:val="uk-UA" w:eastAsia="ar-SA"/>
        </w:rPr>
        <w:t>бібліотечно</w:t>
      </w:r>
      <w:proofErr w:type="spellEnd"/>
      <w:r w:rsidRPr="00AA1D97">
        <w:rPr>
          <w:rFonts w:eastAsia="Arial Unicode MS"/>
          <w:kern w:val="1"/>
          <w:lang w:val="uk-UA" w:eastAsia="ar-SA"/>
        </w:rPr>
        <w:t>-інформаційних послуг на основі використання традиційних та інноваційних ресурсів бібліотек, збереження культурних цінностей в бібліотеках району, збереження та охорона пам’яток історико-культурної спадщини.</w:t>
      </w:r>
    </w:p>
    <w:p w:rsidR="00D15CE1" w:rsidRPr="00300B87" w:rsidRDefault="00D15CE1" w:rsidP="00300B87">
      <w:pPr>
        <w:suppressAutoHyphens/>
        <w:ind w:firstLine="708"/>
        <w:jc w:val="both"/>
        <w:rPr>
          <w:rFonts w:eastAsia="Arial Unicode MS"/>
          <w:kern w:val="1"/>
          <w:lang w:val="uk-UA" w:eastAsia="ar-SA"/>
        </w:rPr>
      </w:pPr>
    </w:p>
    <w:p w:rsidR="00401A1F" w:rsidRPr="00AA1D97" w:rsidRDefault="00401A1F" w:rsidP="00AA56D1">
      <w:pPr>
        <w:jc w:val="center"/>
        <w:rPr>
          <w:b/>
          <w:bCs/>
          <w:iCs/>
          <w:lang w:val="uk-UA"/>
        </w:rPr>
      </w:pPr>
      <w:r w:rsidRPr="00AA1D97">
        <w:rPr>
          <w:b/>
          <w:bCs/>
          <w:iCs/>
          <w:lang w:val="uk-UA"/>
        </w:rPr>
        <w:t>Заходи щодо захисту прав дітей</w:t>
      </w:r>
    </w:p>
    <w:p w:rsidR="00401A1F" w:rsidRPr="00AA1D97" w:rsidRDefault="00401A1F" w:rsidP="00401A1F">
      <w:pPr>
        <w:ind w:firstLine="709"/>
        <w:jc w:val="center"/>
        <w:rPr>
          <w:b/>
          <w:bCs/>
          <w:i/>
          <w:iCs/>
          <w:color w:val="000000" w:themeColor="text1"/>
          <w:lang w:val="uk-UA"/>
        </w:rPr>
      </w:pPr>
    </w:p>
    <w:p w:rsidR="00092D1D" w:rsidRPr="00AA1D97" w:rsidRDefault="00186BD7" w:rsidP="00186BD7">
      <w:pPr>
        <w:jc w:val="both"/>
        <w:rPr>
          <w:bCs/>
          <w:color w:val="000000" w:themeColor="text1"/>
          <w:lang w:val="uk-UA"/>
        </w:rPr>
      </w:pPr>
      <w:r w:rsidRPr="00AA1D97">
        <w:rPr>
          <w:color w:val="000000" w:themeColor="text1"/>
          <w:lang w:val="uk-UA"/>
        </w:rPr>
        <w:t xml:space="preserve">      </w:t>
      </w:r>
      <w:r w:rsidR="005F73E0" w:rsidRPr="00AA1D97">
        <w:rPr>
          <w:color w:val="000000" w:themeColor="text1"/>
          <w:lang w:val="uk-UA"/>
        </w:rPr>
        <w:tab/>
      </w:r>
      <w:r w:rsidRPr="00AA1D97">
        <w:rPr>
          <w:color w:val="000000" w:themeColor="text1"/>
          <w:lang w:val="uk-UA"/>
        </w:rPr>
        <w:t>В Ізмаїльському районі о</w:t>
      </w:r>
      <w:r w:rsidRPr="00AA1D97">
        <w:rPr>
          <w:bCs/>
          <w:color w:val="000000" w:themeColor="text1"/>
          <w:lang w:val="uk-UA"/>
        </w:rPr>
        <w:t>рганами місцевого самоврядування створені та діють служби у справах дітей, зокрема:</w:t>
      </w:r>
      <w:r w:rsidR="00092D1D" w:rsidRPr="00AA1D97">
        <w:rPr>
          <w:bCs/>
          <w:color w:val="000000" w:themeColor="text1"/>
          <w:lang w:val="uk-UA"/>
        </w:rPr>
        <w:t xml:space="preserve"> </w:t>
      </w:r>
      <w:proofErr w:type="spellStart"/>
      <w:r w:rsidR="00092D1D" w:rsidRPr="00AA1D97">
        <w:rPr>
          <w:bCs/>
          <w:color w:val="000000" w:themeColor="text1"/>
          <w:lang w:val="uk-UA"/>
        </w:rPr>
        <w:t>Кілійсько</w:t>
      </w:r>
      <w:r w:rsidR="00826CBB">
        <w:rPr>
          <w:bCs/>
          <w:color w:val="000000" w:themeColor="text1"/>
          <w:lang w:val="uk-UA"/>
        </w:rPr>
        <w:t>ї</w:t>
      </w:r>
      <w:proofErr w:type="spellEnd"/>
      <w:r w:rsidR="00092D1D" w:rsidRPr="00AA1D97">
        <w:rPr>
          <w:bCs/>
          <w:color w:val="000000" w:themeColor="text1"/>
          <w:lang w:val="uk-UA"/>
        </w:rPr>
        <w:t xml:space="preserve"> </w:t>
      </w:r>
      <w:proofErr w:type="spellStart"/>
      <w:r w:rsidR="00092D1D" w:rsidRPr="00AA1D97">
        <w:rPr>
          <w:bCs/>
          <w:color w:val="000000" w:themeColor="text1"/>
          <w:lang w:val="uk-UA"/>
        </w:rPr>
        <w:t>міськой</w:t>
      </w:r>
      <w:proofErr w:type="spellEnd"/>
      <w:r w:rsidR="00092D1D" w:rsidRPr="00AA1D97">
        <w:rPr>
          <w:bCs/>
          <w:color w:val="000000" w:themeColor="text1"/>
          <w:lang w:val="uk-UA"/>
        </w:rPr>
        <w:t xml:space="preserve"> ради, </w:t>
      </w:r>
      <w:proofErr w:type="spellStart"/>
      <w:r w:rsidRPr="00AA1D97">
        <w:rPr>
          <w:bCs/>
          <w:color w:val="000000" w:themeColor="text1"/>
          <w:lang w:val="uk-UA"/>
        </w:rPr>
        <w:t>Вилківської</w:t>
      </w:r>
      <w:proofErr w:type="spellEnd"/>
      <w:r w:rsidRPr="00AA1D97">
        <w:rPr>
          <w:bCs/>
          <w:color w:val="000000" w:themeColor="text1"/>
          <w:lang w:val="uk-UA"/>
        </w:rPr>
        <w:t xml:space="preserve"> міської ради</w:t>
      </w:r>
      <w:r w:rsidR="00092D1D" w:rsidRPr="00AA1D97">
        <w:rPr>
          <w:b/>
          <w:bCs/>
          <w:color w:val="000000" w:themeColor="text1"/>
          <w:lang w:val="uk-UA"/>
        </w:rPr>
        <w:t>,</w:t>
      </w:r>
      <w:r w:rsidRPr="00AA1D97">
        <w:rPr>
          <w:bCs/>
          <w:color w:val="000000" w:themeColor="text1"/>
          <w:lang w:val="uk-UA"/>
        </w:rPr>
        <w:t xml:space="preserve"> </w:t>
      </w:r>
      <w:r w:rsidR="00092D1D" w:rsidRPr="00AA1D97">
        <w:rPr>
          <w:bCs/>
          <w:color w:val="000000" w:themeColor="text1"/>
          <w:lang w:val="uk-UA"/>
        </w:rPr>
        <w:t xml:space="preserve">Ренійської міської ради, </w:t>
      </w:r>
      <w:proofErr w:type="spellStart"/>
      <w:r w:rsidR="00627FBC" w:rsidRPr="00AA1D97">
        <w:rPr>
          <w:bCs/>
          <w:color w:val="000000" w:themeColor="text1"/>
          <w:lang w:val="uk-UA"/>
        </w:rPr>
        <w:t>Саф’</w:t>
      </w:r>
      <w:r w:rsidR="00092D1D" w:rsidRPr="00AA1D97">
        <w:rPr>
          <w:bCs/>
          <w:color w:val="000000" w:themeColor="text1"/>
          <w:lang w:val="uk-UA"/>
        </w:rPr>
        <w:t>янівської</w:t>
      </w:r>
      <w:proofErr w:type="spellEnd"/>
      <w:r w:rsidR="00092D1D" w:rsidRPr="00AA1D97">
        <w:rPr>
          <w:bCs/>
          <w:color w:val="000000" w:themeColor="text1"/>
          <w:lang w:val="uk-UA"/>
        </w:rPr>
        <w:t xml:space="preserve"> сільської ради, </w:t>
      </w:r>
      <w:r w:rsidRPr="00AA1D97">
        <w:rPr>
          <w:bCs/>
          <w:color w:val="000000" w:themeColor="text1"/>
          <w:lang w:val="uk-UA"/>
        </w:rPr>
        <w:t>Сувор</w:t>
      </w:r>
      <w:r w:rsidR="000E6285">
        <w:rPr>
          <w:bCs/>
          <w:color w:val="000000" w:themeColor="text1"/>
          <w:lang w:val="uk-UA"/>
        </w:rPr>
        <w:t>о</w:t>
      </w:r>
      <w:r w:rsidRPr="00AA1D97">
        <w:rPr>
          <w:bCs/>
          <w:color w:val="000000" w:themeColor="text1"/>
          <w:lang w:val="uk-UA"/>
        </w:rPr>
        <w:t>вської селищної ради</w:t>
      </w:r>
      <w:r w:rsidR="00092D1D" w:rsidRPr="00AA1D97">
        <w:rPr>
          <w:b/>
          <w:bCs/>
          <w:color w:val="000000" w:themeColor="text1"/>
          <w:lang w:val="uk-UA"/>
        </w:rPr>
        <w:t>.</w:t>
      </w:r>
      <w:r w:rsidRPr="00AA1D97">
        <w:rPr>
          <w:bCs/>
          <w:color w:val="000000" w:themeColor="text1"/>
          <w:lang w:val="uk-UA"/>
        </w:rPr>
        <w:t xml:space="preserve">   </w:t>
      </w:r>
      <w:r w:rsidRPr="00AA1D97">
        <w:rPr>
          <w:bCs/>
          <w:color w:val="000000" w:themeColor="text1"/>
          <w:lang w:val="uk-UA"/>
        </w:rPr>
        <w:tab/>
      </w:r>
    </w:p>
    <w:p w:rsidR="00186BD7" w:rsidRPr="00AA1D97" w:rsidRDefault="00186BD7" w:rsidP="00186BD7">
      <w:pPr>
        <w:jc w:val="both"/>
        <w:rPr>
          <w:b/>
          <w:bCs/>
          <w:color w:val="000000" w:themeColor="text1"/>
          <w:lang w:val="uk-UA"/>
        </w:rPr>
      </w:pPr>
      <w:r w:rsidRPr="00AA1D97">
        <w:rPr>
          <w:bCs/>
          <w:color w:val="000000" w:themeColor="text1"/>
          <w:lang w:val="uk-UA"/>
        </w:rPr>
        <w:t xml:space="preserve">   </w:t>
      </w:r>
      <w:r w:rsidRPr="00AA1D97">
        <w:rPr>
          <w:bCs/>
          <w:color w:val="000000" w:themeColor="text1"/>
          <w:lang w:val="uk-UA"/>
        </w:rPr>
        <w:tab/>
        <w:t xml:space="preserve">Всі новоутворені служби ведуть первинний облік дітей, які залишилися без піклування батьків, дітей-сиріт та дітей, позбавлених батьківського піклування. </w:t>
      </w:r>
    </w:p>
    <w:p w:rsidR="00186BD7" w:rsidRPr="00AA1D97" w:rsidRDefault="005F73E0" w:rsidP="00186BD7">
      <w:pPr>
        <w:ind w:firstLine="709"/>
        <w:jc w:val="both"/>
        <w:rPr>
          <w:color w:val="000000" w:themeColor="text1"/>
          <w:lang w:val="uk-UA"/>
        </w:rPr>
      </w:pPr>
      <w:r w:rsidRPr="00AA1D97">
        <w:rPr>
          <w:color w:val="000000" w:themeColor="text1"/>
          <w:lang w:val="uk-UA"/>
        </w:rPr>
        <w:lastRenderedPageBreak/>
        <w:t xml:space="preserve">Всіма службами у справах дітей </w:t>
      </w:r>
      <w:r w:rsidR="00186BD7" w:rsidRPr="00AA1D97">
        <w:rPr>
          <w:color w:val="000000" w:themeColor="text1"/>
          <w:lang w:val="uk-UA"/>
        </w:rPr>
        <w:t>забезпечувалося своєчасне виявлення дітей, які залишилися без батьківського піклування, та підготовка документів щодо надання їм статусу дитини-сироти або дитини, позбавленої батьківського піклування, вживалися заходи щодо влаштування вищевказаної категорії дітей до сімейних форм виховання (усиновлення, опіка, піклування, прийомна сім’я або дитячий будинок сімейного типу).</w:t>
      </w:r>
    </w:p>
    <w:p w:rsidR="00186BD7" w:rsidRPr="00AA1D97" w:rsidRDefault="00186BD7" w:rsidP="00186BD7">
      <w:pPr>
        <w:ind w:firstLine="709"/>
        <w:jc w:val="both"/>
        <w:rPr>
          <w:rFonts w:eastAsia="MS Mincho"/>
          <w:color w:val="000000" w:themeColor="text1"/>
          <w:lang w:val="uk-UA"/>
        </w:rPr>
      </w:pPr>
      <w:r w:rsidRPr="00AA1D97">
        <w:rPr>
          <w:rFonts w:eastAsia="MS Mincho"/>
          <w:color w:val="000000" w:themeColor="text1"/>
          <w:lang w:val="uk-UA"/>
        </w:rPr>
        <w:t>В районі запроваджено та діє єдина система комп’ютерного обліку дітей-сиріт, дітей, позбавлених батьківського піклування, та які опинилис</w:t>
      </w:r>
      <w:r w:rsidR="006C0D20">
        <w:rPr>
          <w:rFonts w:eastAsia="MS Mincho"/>
          <w:color w:val="000000" w:themeColor="text1"/>
          <w:lang w:val="uk-UA"/>
        </w:rPr>
        <w:t>я</w:t>
      </w:r>
      <w:r w:rsidR="006E0601">
        <w:rPr>
          <w:rFonts w:eastAsia="MS Mincho"/>
          <w:color w:val="000000" w:themeColor="text1"/>
          <w:lang w:val="uk-UA"/>
        </w:rPr>
        <w:t xml:space="preserve"> в складних життєвих обставинах</w:t>
      </w:r>
      <w:r w:rsidRPr="00AA1D97">
        <w:rPr>
          <w:rFonts w:eastAsia="MS Mincho"/>
          <w:color w:val="000000" w:themeColor="text1"/>
          <w:lang w:val="uk-UA"/>
        </w:rPr>
        <w:t xml:space="preserve"> і громадян України, які бажають взяти їх на виховання. </w:t>
      </w:r>
    </w:p>
    <w:p w:rsidR="00186BD7" w:rsidRPr="00AA1D97" w:rsidRDefault="00186BD7" w:rsidP="00186BD7">
      <w:pPr>
        <w:ind w:firstLine="709"/>
        <w:jc w:val="both"/>
        <w:rPr>
          <w:rFonts w:eastAsia="MS Mincho"/>
          <w:color w:val="000000" w:themeColor="text1"/>
          <w:lang w:val="uk-UA"/>
        </w:rPr>
      </w:pPr>
      <w:r w:rsidRPr="00AA1D97">
        <w:rPr>
          <w:rFonts w:eastAsia="MS Mincho"/>
          <w:color w:val="000000" w:themeColor="text1"/>
          <w:lang w:val="uk-UA"/>
        </w:rPr>
        <w:t>Станом на 31 грудня 2021 року в Ізмаїльському районі  на первинному обліку перебуває  345 дітей-сиріт та дітей, позбавлених батьківського піклування, 255 дітей, які опинились у складних життєвих обставинах, 28 – усиновлених дітей.</w:t>
      </w:r>
    </w:p>
    <w:p w:rsidR="00186BD7" w:rsidRPr="00AA1D97" w:rsidRDefault="00186BD7" w:rsidP="00186BD7">
      <w:pPr>
        <w:ind w:firstLine="709"/>
        <w:jc w:val="both"/>
        <w:rPr>
          <w:rFonts w:eastAsia="Times New Roman"/>
          <w:color w:val="000000" w:themeColor="text1"/>
          <w:lang w:val="uk-UA"/>
        </w:rPr>
      </w:pPr>
      <w:r w:rsidRPr="00AA1D97">
        <w:rPr>
          <w:color w:val="000000" w:themeColor="text1"/>
          <w:lang w:val="uk-UA"/>
        </w:rPr>
        <w:t xml:space="preserve">Протягом 2021 року взято на первинний облік 46 </w:t>
      </w:r>
      <w:r w:rsidRPr="00AA1D97">
        <w:rPr>
          <w:rStyle w:val="docdata"/>
          <w:color w:val="000000" w:themeColor="text1"/>
          <w:lang w:val="uk-UA"/>
        </w:rPr>
        <w:t>дітей-сиріт та дітей, позбавлених батьківського піклування</w:t>
      </w:r>
      <w:r w:rsidRPr="00AA1D97">
        <w:rPr>
          <w:color w:val="000000" w:themeColor="text1"/>
          <w:lang w:val="uk-UA"/>
        </w:rPr>
        <w:t xml:space="preserve">. Знято з первинного обліку 54 дитини, з них  </w:t>
      </w:r>
      <w:r w:rsidR="000B2ECF">
        <w:rPr>
          <w:color w:val="000000" w:themeColor="text1"/>
          <w:lang w:val="uk-UA"/>
        </w:rPr>
        <w:t>у</w:t>
      </w:r>
      <w:r w:rsidRPr="00AA1D97">
        <w:rPr>
          <w:color w:val="000000" w:themeColor="text1"/>
          <w:lang w:val="uk-UA"/>
        </w:rPr>
        <w:t xml:space="preserve"> зв’язку </w:t>
      </w:r>
      <w:r w:rsidR="00AA56D1">
        <w:rPr>
          <w:color w:val="000000" w:themeColor="text1"/>
          <w:lang w:val="uk-UA"/>
        </w:rPr>
        <w:t xml:space="preserve">з </w:t>
      </w:r>
      <w:r w:rsidRPr="00AA1D97">
        <w:rPr>
          <w:color w:val="000000" w:themeColor="text1"/>
          <w:lang w:val="uk-UA"/>
        </w:rPr>
        <w:t xml:space="preserve">поверненням до матері – 3 дитини, </w:t>
      </w:r>
      <w:r w:rsidR="000B2ECF">
        <w:rPr>
          <w:color w:val="000000" w:themeColor="text1"/>
          <w:lang w:val="uk-UA"/>
        </w:rPr>
        <w:t>у</w:t>
      </w:r>
      <w:r w:rsidRPr="00AA1D97">
        <w:rPr>
          <w:color w:val="000000" w:themeColor="text1"/>
          <w:lang w:val="uk-UA"/>
        </w:rPr>
        <w:t xml:space="preserve"> зв’язку з усиновленням – 10 дітей, набуттям повноліття та повної ц</w:t>
      </w:r>
      <w:r w:rsidR="00BE615B">
        <w:rPr>
          <w:color w:val="000000" w:themeColor="text1"/>
          <w:lang w:val="uk-UA"/>
        </w:rPr>
        <w:t>и</w:t>
      </w:r>
      <w:r w:rsidR="000713E4">
        <w:rPr>
          <w:color w:val="000000" w:themeColor="text1"/>
          <w:lang w:val="uk-UA"/>
        </w:rPr>
        <w:t>вільної дієздатності – 39 та ін</w:t>
      </w:r>
      <w:r w:rsidRPr="00AA1D97">
        <w:rPr>
          <w:color w:val="000000" w:themeColor="text1"/>
          <w:lang w:val="uk-UA"/>
        </w:rPr>
        <w:t>.</w:t>
      </w:r>
    </w:p>
    <w:p w:rsidR="00186BD7" w:rsidRPr="00AA1D97" w:rsidRDefault="00186BD7" w:rsidP="00186BD7">
      <w:pPr>
        <w:ind w:firstLine="709"/>
        <w:jc w:val="both"/>
        <w:rPr>
          <w:color w:val="000000" w:themeColor="text1"/>
          <w:lang w:val="uk-UA"/>
        </w:rPr>
      </w:pPr>
      <w:r w:rsidRPr="00AA1D97">
        <w:rPr>
          <w:color w:val="000000" w:themeColor="text1"/>
          <w:lang w:val="uk-UA"/>
        </w:rPr>
        <w:t xml:space="preserve"> Службами   вживалися заходи щодо захисту житлових і майнових прав дітей, особливо дітей-сиріт та дітей, позбавлених батьківського піклування. З цією метою здійснювався облік нерухомого майна, яке належить дітям на праві власності, або право користування яким мають діти зазначеної категорії, вживалися заходи щодо збереження зазначеного житла та майна, передачі його в оренду, закріплення права на користування житлом, постановки дітей-сиріт та дітей, позбавлених батьківського піклування, які досягли 16 років на квартирний облік для отримання житла. Проаналізувавши стан забезпечення дітей житлом,  було з’ясовано, що:</w:t>
      </w:r>
    </w:p>
    <w:p w:rsidR="00186BD7" w:rsidRPr="00AA1D97" w:rsidRDefault="00186BD7" w:rsidP="00186BD7">
      <w:pPr>
        <w:ind w:firstLine="709"/>
        <w:jc w:val="both"/>
        <w:rPr>
          <w:rFonts w:eastAsia="MS Mincho"/>
          <w:color w:val="000000" w:themeColor="text1"/>
          <w:lang w:val="uk-UA"/>
        </w:rPr>
      </w:pPr>
      <w:r w:rsidRPr="00AA1D97">
        <w:rPr>
          <w:rFonts w:eastAsia="MS Mincho"/>
          <w:color w:val="000000" w:themeColor="text1"/>
          <w:lang w:val="uk-UA"/>
        </w:rPr>
        <w:t xml:space="preserve">- мають житло на праві власності - 11 дітей; </w:t>
      </w:r>
    </w:p>
    <w:p w:rsidR="00186BD7" w:rsidRPr="00AA1D97" w:rsidRDefault="00186BD7" w:rsidP="00186BD7">
      <w:pPr>
        <w:ind w:firstLine="709"/>
        <w:jc w:val="both"/>
        <w:rPr>
          <w:rFonts w:eastAsia="MS Mincho"/>
          <w:color w:val="000000" w:themeColor="text1"/>
          <w:lang w:val="uk-UA"/>
        </w:rPr>
      </w:pPr>
      <w:r w:rsidRPr="00AA1D97">
        <w:rPr>
          <w:rFonts w:eastAsia="MS Mincho"/>
          <w:color w:val="000000" w:themeColor="text1"/>
          <w:lang w:val="uk-UA"/>
        </w:rPr>
        <w:t>- мають житло на праві користування - 197 дітей;</w:t>
      </w:r>
    </w:p>
    <w:p w:rsidR="00186BD7" w:rsidRPr="00AA1D97" w:rsidRDefault="00186BD7" w:rsidP="00186BD7">
      <w:pPr>
        <w:ind w:firstLine="709"/>
        <w:jc w:val="both"/>
        <w:rPr>
          <w:rFonts w:eastAsia="MS Mincho"/>
          <w:color w:val="000000" w:themeColor="text1"/>
          <w:lang w:val="uk-UA"/>
        </w:rPr>
      </w:pPr>
      <w:r w:rsidRPr="00AA1D97">
        <w:rPr>
          <w:rFonts w:eastAsia="MS Mincho"/>
          <w:color w:val="000000" w:themeColor="text1"/>
          <w:lang w:val="uk-UA"/>
        </w:rPr>
        <w:t xml:space="preserve"> - не мають житла - 123 дитини.</w:t>
      </w:r>
    </w:p>
    <w:p w:rsidR="00186BD7" w:rsidRPr="00AA1D97" w:rsidRDefault="00186BD7" w:rsidP="00186BD7">
      <w:pPr>
        <w:ind w:firstLine="709"/>
        <w:jc w:val="both"/>
        <w:rPr>
          <w:rFonts w:eastAsia="MS Mincho"/>
          <w:color w:val="000000" w:themeColor="text1"/>
          <w:lang w:val="uk-UA"/>
        </w:rPr>
      </w:pPr>
      <w:proofErr w:type="spellStart"/>
      <w:r w:rsidRPr="00AA1D97">
        <w:rPr>
          <w:rFonts w:eastAsia="MS Mincho"/>
          <w:color w:val="000000" w:themeColor="text1"/>
          <w:lang w:val="uk-UA"/>
        </w:rPr>
        <w:t>Інши</w:t>
      </w:r>
      <w:proofErr w:type="spellEnd"/>
      <w:r w:rsidRPr="00AA1D97">
        <w:rPr>
          <w:rFonts w:eastAsia="MS Mincho"/>
          <w:color w:val="000000" w:themeColor="text1"/>
          <w:lang w:val="uk-UA"/>
        </w:rPr>
        <w:t xml:space="preserve"> діти влаштовані тимчасово. При оформленні влаштування буде з’ясовано їх житлові та майнові права.</w:t>
      </w:r>
    </w:p>
    <w:p w:rsidR="00186BD7" w:rsidRPr="00AA1D97" w:rsidRDefault="00186BD7" w:rsidP="00186BD7">
      <w:pPr>
        <w:pStyle w:val="a5"/>
        <w:tabs>
          <w:tab w:val="left" w:pos="420"/>
        </w:tabs>
        <w:spacing w:before="0" w:beforeAutospacing="0" w:after="0" w:afterAutospacing="0"/>
        <w:ind w:firstLine="709"/>
        <w:jc w:val="both"/>
        <w:rPr>
          <w:color w:val="000000" w:themeColor="text1"/>
          <w:lang w:val="uk-UA"/>
        </w:rPr>
      </w:pPr>
      <w:r w:rsidRPr="00AA1D97">
        <w:rPr>
          <w:color w:val="000000" w:themeColor="text1"/>
          <w:lang w:val="uk-UA"/>
        </w:rPr>
        <w:t>Службами у справах дітей спільно з Ізмаїльським  відділом поліції ГУНП в Одеській області, відділами освіти, центрами соціальних служб провод</w:t>
      </w:r>
      <w:r w:rsidR="00F0649F">
        <w:rPr>
          <w:color w:val="000000" w:themeColor="text1"/>
          <w:lang w:val="uk-UA"/>
        </w:rPr>
        <w:t>илися</w:t>
      </w:r>
      <w:r w:rsidRPr="00AA1D97">
        <w:rPr>
          <w:color w:val="000000" w:themeColor="text1"/>
          <w:lang w:val="uk-UA"/>
        </w:rPr>
        <w:t xml:space="preserve"> спільні профілактичні рейди в населені пункти району, спрямовані на соціально-правовий захист дітей, які перебувають в складних життєвих обставинах, запобігання їх бездоглядності та безпритульності, влаштування безпритульних і бездоглядних дітей до закладів соціального захисту. Під час проведення рейдів перевіря</w:t>
      </w:r>
      <w:r w:rsidR="00527CD8">
        <w:rPr>
          <w:color w:val="000000" w:themeColor="text1"/>
          <w:lang w:val="uk-UA"/>
        </w:rPr>
        <w:t>лися</w:t>
      </w:r>
      <w:r w:rsidRPr="00AA1D97">
        <w:rPr>
          <w:color w:val="000000" w:themeColor="text1"/>
          <w:lang w:val="uk-UA"/>
        </w:rPr>
        <w:t xml:space="preserve"> умови утримання та виховання дітей, що проживають в сім’ях, в яких батьки ухиляються від виконання батьківських обов’язків, з дітьми та батьками провод</w:t>
      </w:r>
      <w:r w:rsidR="00FC37BC">
        <w:rPr>
          <w:color w:val="000000" w:themeColor="text1"/>
          <w:lang w:val="uk-UA"/>
        </w:rPr>
        <w:t>илися</w:t>
      </w:r>
      <w:r w:rsidRPr="00AA1D97">
        <w:rPr>
          <w:color w:val="000000" w:themeColor="text1"/>
          <w:lang w:val="uk-UA"/>
        </w:rPr>
        <w:t xml:space="preserve"> профілактичні бесіди.</w:t>
      </w:r>
    </w:p>
    <w:p w:rsidR="00186BD7" w:rsidRPr="00AA1D97" w:rsidRDefault="00186BD7" w:rsidP="00186BD7">
      <w:pPr>
        <w:pStyle w:val="a5"/>
        <w:tabs>
          <w:tab w:val="left" w:pos="420"/>
        </w:tabs>
        <w:spacing w:before="0" w:beforeAutospacing="0" w:after="0" w:afterAutospacing="0"/>
        <w:ind w:firstLine="709"/>
        <w:jc w:val="both"/>
        <w:rPr>
          <w:color w:val="000000" w:themeColor="text1"/>
          <w:lang w:val="uk-UA"/>
        </w:rPr>
      </w:pPr>
      <w:r w:rsidRPr="00AA1D97">
        <w:rPr>
          <w:color w:val="000000" w:themeColor="text1"/>
          <w:lang w:val="uk-UA"/>
        </w:rPr>
        <w:t>Протягом 2021 року службами у справах дітей перевірено умови утримання та виховання всіх дітей, які перебувають на обліку в службах.</w:t>
      </w:r>
    </w:p>
    <w:p w:rsidR="00186BD7" w:rsidRPr="00AA1D97" w:rsidRDefault="00186BD7" w:rsidP="00186BD7">
      <w:pPr>
        <w:ind w:firstLine="709"/>
        <w:jc w:val="both"/>
        <w:rPr>
          <w:color w:val="000000" w:themeColor="text1"/>
          <w:lang w:val="uk-UA"/>
        </w:rPr>
      </w:pPr>
      <w:r w:rsidRPr="00AA1D97">
        <w:rPr>
          <w:color w:val="000000" w:themeColor="text1"/>
          <w:lang w:val="uk-UA"/>
        </w:rPr>
        <w:t>Протягом року проведено 12 засідань комісії з питань захисту прав дитини Ізмаїльської районної державної адміністрації,  на яких розглядалися питання щодо соціального захисту дітей, вирішення спорів між батьками. За результатами їх проведення прийнят</w:t>
      </w:r>
      <w:r w:rsidR="007C74F7">
        <w:rPr>
          <w:color w:val="000000" w:themeColor="text1"/>
          <w:lang w:val="uk-UA"/>
        </w:rPr>
        <w:t>і</w:t>
      </w:r>
      <w:r w:rsidRPr="00AA1D97">
        <w:rPr>
          <w:color w:val="000000" w:themeColor="text1"/>
          <w:lang w:val="uk-UA"/>
        </w:rPr>
        <w:t xml:space="preserve"> відповідні рішення та надано рекомендації. </w:t>
      </w:r>
    </w:p>
    <w:p w:rsidR="000F22B9" w:rsidRDefault="000F22B9" w:rsidP="00401A1F">
      <w:pPr>
        <w:contextualSpacing/>
        <w:rPr>
          <w:b/>
          <w:szCs w:val="16"/>
          <w:shd w:val="clear" w:color="auto" w:fill="FFFFFF"/>
          <w:lang w:val="uk-UA"/>
        </w:rPr>
      </w:pPr>
    </w:p>
    <w:p w:rsidR="0079451E" w:rsidRDefault="0079451E" w:rsidP="00C06DC1">
      <w:pPr>
        <w:jc w:val="center"/>
        <w:rPr>
          <w:rFonts w:eastAsia="Times New Roman"/>
          <w:b/>
          <w:iCs/>
          <w:color w:val="000000" w:themeColor="text1"/>
          <w:lang w:val="uk-UA"/>
        </w:rPr>
      </w:pPr>
      <w:r w:rsidRPr="00AA1D97">
        <w:rPr>
          <w:rFonts w:eastAsia="Times New Roman"/>
          <w:b/>
          <w:iCs/>
          <w:color w:val="000000" w:themeColor="text1"/>
          <w:lang w:val="uk-UA"/>
        </w:rPr>
        <w:t>Забезпечення соціальними виплатами та державними гарантіями</w:t>
      </w:r>
    </w:p>
    <w:p w:rsidR="000F22B9" w:rsidRPr="00AA1D97" w:rsidRDefault="000F22B9" w:rsidP="00C06DC1">
      <w:pPr>
        <w:jc w:val="center"/>
        <w:rPr>
          <w:b/>
          <w:color w:val="000000" w:themeColor="text1"/>
          <w:shd w:val="clear" w:color="auto" w:fill="FFFFFF"/>
          <w:lang w:val="uk-UA"/>
        </w:rPr>
      </w:pPr>
    </w:p>
    <w:p w:rsidR="003A1A93" w:rsidRPr="002C4B23" w:rsidRDefault="002C4B23" w:rsidP="003A1A93">
      <w:pPr>
        <w:ind w:firstLine="567"/>
        <w:jc w:val="both"/>
        <w:rPr>
          <w:color w:val="auto"/>
          <w:lang w:val="uk-UA"/>
        </w:rPr>
      </w:pPr>
      <w:r w:rsidRPr="002C4B23">
        <w:rPr>
          <w:color w:val="auto"/>
          <w:shd w:val="clear" w:color="auto" w:fill="FFFFFF"/>
          <w:lang w:val="uk-UA"/>
        </w:rPr>
        <w:t xml:space="preserve">Покращення </w:t>
      </w:r>
      <w:r w:rsidRPr="002C4B23">
        <w:rPr>
          <w:color w:val="auto"/>
          <w:lang w:val="uk-UA"/>
        </w:rPr>
        <w:t>якості надання соціальних послуг населенню району</w:t>
      </w:r>
      <w:r w:rsidRPr="002C4B23">
        <w:rPr>
          <w:color w:val="auto"/>
          <w:shd w:val="clear" w:color="auto" w:fill="FFFFFF"/>
          <w:lang w:val="uk-UA"/>
        </w:rPr>
        <w:t xml:space="preserve">  було одним</w:t>
      </w:r>
      <w:r w:rsidR="003A1A93" w:rsidRPr="002C4B23">
        <w:rPr>
          <w:color w:val="auto"/>
          <w:shd w:val="clear" w:color="auto" w:fill="FFFFFF"/>
          <w:lang w:val="uk-UA"/>
        </w:rPr>
        <w:t xml:space="preserve"> із першочергових завдань, які стояли перед районною державною адміністр</w:t>
      </w:r>
      <w:r w:rsidRPr="002C4B23">
        <w:rPr>
          <w:color w:val="auto"/>
          <w:shd w:val="clear" w:color="auto" w:fill="FFFFFF"/>
          <w:lang w:val="uk-UA"/>
        </w:rPr>
        <w:t>ацією протягом звітного періоду</w:t>
      </w:r>
      <w:r w:rsidR="003A1A93" w:rsidRPr="002C4B23">
        <w:rPr>
          <w:color w:val="auto"/>
          <w:lang w:val="uk-UA"/>
        </w:rPr>
        <w:t>.</w:t>
      </w:r>
    </w:p>
    <w:p w:rsidR="003A1A93" w:rsidRPr="00AA1D97" w:rsidRDefault="00C06DC1" w:rsidP="003A1A93">
      <w:pPr>
        <w:autoSpaceDE w:val="0"/>
        <w:autoSpaceDN w:val="0"/>
        <w:adjustRightInd w:val="0"/>
        <w:ind w:firstLine="567"/>
        <w:jc w:val="both"/>
        <w:rPr>
          <w:color w:val="000000" w:themeColor="text1"/>
          <w:lang w:val="uk-UA"/>
        </w:rPr>
      </w:pPr>
      <w:r>
        <w:rPr>
          <w:rStyle w:val="ab"/>
          <w:b w:val="0"/>
          <w:color w:val="000000" w:themeColor="text1"/>
          <w:lang w:val="uk-UA"/>
        </w:rPr>
        <w:t>П</w:t>
      </w:r>
      <w:r w:rsidR="003A1A93" w:rsidRPr="00AA1D97">
        <w:rPr>
          <w:rStyle w:val="ab"/>
          <w:b w:val="0"/>
          <w:color w:val="000000" w:themeColor="text1"/>
          <w:lang w:val="uk-UA"/>
        </w:rPr>
        <w:t>ротя</w:t>
      </w:r>
      <w:r>
        <w:rPr>
          <w:rStyle w:val="ab"/>
          <w:b w:val="0"/>
          <w:color w:val="000000" w:themeColor="text1"/>
          <w:lang w:val="uk-UA"/>
        </w:rPr>
        <w:t>гом</w:t>
      </w:r>
      <w:r w:rsidR="003A1A93" w:rsidRPr="00AA1D97">
        <w:rPr>
          <w:rStyle w:val="ab"/>
          <w:b w:val="0"/>
          <w:color w:val="000000" w:themeColor="text1"/>
          <w:lang w:val="uk-UA"/>
        </w:rPr>
        <w:t xml:space="preserve"> 2021 року від мешканців району прийнято 19864 заяви на призначення різних видів державних соціальних допомог та субсидій, в тому числі 7652 електронні справи   прийнят</w:t>
      </w:r>
      <w:r w:rsidR="00CD54ED">
        <w:rPr>
          <w:rStyle w:val="ab"/>
          <w:b w:val="0"/>
          <w:color w:val="000000" w:themeColor="text1"/>
          <w:lang w:val="uk-UA"/>
        </w:rPr>
        <w:t>і</w:t>
      </w:r>
      <w:r w:rsidR="003A1A93" w:rsidRPr="00AA1D97">
        <w:rPr>
          <w:rStyle w:val="ab"/>
          <w:b w:val="0"/>
          <w:color w:val="000000" w:themeColor="text1"/>
          <w:lang w:val="uk-UA"/>
        </w:rPr>
        <w:t xml:space="preserve"> із</w:t>
      </w:r>
      <w:r w:rsidR="003A1A93" w:rsidRPr="00AA1D97">
        <w:rPr>
          <w:rStyle w:val="ab"/>
          <w:color w:val="000000" w:themeColor="text1"/>
          <w:lang w:val="uk-UA"/>
        </w:rPr>
        <w:t xml:space="preserve"> </w:t>
      </w:r>
      <w:r w:rsidR="003A1A93" w:rsidRPr="00AA1D97">
        <w:rPr>
          <w:iCs/>
          <w:color w:val="000000" w:themeColor="text1"/>
          <w:lang w:val="uk-UA"/>
        </w:rPr>
        <w:t>використанням Програмного комплексу «Інтегрована інформаційна система «Соціальна громада»</w:t>
      </w:r>
      <w:r w:rsidR="003A1A93" w:rsidRPr="00AA1D97">
        <w:rPr>
          <w:rStyle w:val="ab"/>
          <w:color w:val="000000" w:themeColor="text1"/>
          <w:lang w:val="uk-UA"/>
        </w:rPr>
        <w:t>.</w:t>
      </w:r>
    </w:p>
    <w:p w:rsidR="003A1A93" w:rsidRPr="00AA1D97" w:rsidRDefault="003A1A93" w:rsidP="003A1A93">
      <w:pPr>
        <w:ind w:firstLine="567"/>
        <w:jc w:val="both"/>
        <w:rPr>
          <w:color w:val="000000" w:themeColor="text1"/>
          <w:lang w:val="uk-UA"/>
        </w:rPr>
      </w:pPr>
      <w:r w:rsidRPr="00AA1D97">
        <w:rPr>
          <w:color w:val="000000" w:themeColor="text1"/>
          <w:lang w:val="uk-UA"/>
        </w:rPr>
        <w:lastRenderedPageBreak/>
        <w:t xml:space="preserve">За 12 місяців 2021 року державну соціальну допомогу </w:t>
      </w:r>
      <w:r w:rsidR="00532FB8" w:rsidRPr="00532FB8">
        <w:rPr>
          <w:color w:val="auto"/>
          <w:lang w:val="uk-UA"/>
        </w:rPr>
        <w:t xml:space="preserve">в Ізмаїльському районі </w:t>
      </w:r>
      <w:r w:rsidR="00CD54ED" w:rsidRPr="00AA1D97">
        <w:rPr>
          <w:color w:val="000000" w:themeColor="text1"/>
          <w:lang w:val="uk-UA"/>
        </w:rPr>
        <w:t>отримало 5711 сімей на загальну суму 72389,05 тис.</w:t>
      </w:r>
      <w:r w:rsidR="00CD54ED">
        <w:rPr>
          <w:color w:val="000000" w:themeColor="text1"/>
          <w:lang w:val="uk-UA"/>
        </w:rPr>
        <w:t xml:space="preserve"> </w:t>
      </w:r>
      <w:r w:rsidR="00CD54ED" w:rsidRPr="00AA1D97">
        <w:rPr>
          <w:color w:val="000000" w:themeColor="text1"/>
          <w:lang w:val="uk-UA"/>
        </w:rPr>
        <w:t>грн</w:t>
      </w:r>
      <w:r w:rsidR="00CD54ED">
        <w:rPr>
          <w:color w:val="000000" w:themeColor="text1"/>
          <w:lang w:val="uk-UA"/>
        </w:rPr>
        <w:t xml:space="preserve"> </w:t>
      </w:r>
      <w:r w:rsidRPr="00AA1D97">
        <w:rPr>
          <w:color w:val="000000" w:themeColor="text1"/>
          <w:lang w:val="uk-UA"/>
        </w:rPr>
        <w:t>відповідно до Закону України «Про державну допомогу сім’ям з дітьми» - це допомога при народженні дитини, по вагітності та пологам, при усиновленні дитини, допомога на дітей, над якими встановлено опіку чи піклування, одиноким матерям, допомогу на хворих дітей, яким не встановлено інвалідність</w:t>
      </w:r>
      <w:r w:rsidR="00CD54ED" w:rsidRPr="00CD54ED">
        <w:rPr>
          <w:color w:val="365F91" w:themeColor="accent1" w:themeShade="BF"/>
          <w:lang w:val="uk-UA"/>
        </w:rPr>
        <w:t>.</w:t>
      </w:r>
      <w:r w:rsidRPr="00CD54ED">
        <w:rPr>
          <w:color w:val="365F91" w:themeColor="accent1" w:themeShade="BF"/>
          <w:lang w:val="uk-UA"/>
        </w:rPr>
        <w:t xml:space="preserve">  </w:t>
      </w:r>
    </w:p>
    <w:p w:rsidR="003A1A93" w:rsidRPr="00AA1D97" w:rsidRDefault="003A1A93" w:rsidP="003A1A93">
      <w:pPr>
        <w:ind w:firstLine="567"/>
        <w:jc w:val="both"/>
        <w:rPr>
          <w:color w:val="000000" w:themeColor="text1"/>
          <w:lang w:val="uk-UA"/>
        </w:rPr>
      </w:pPr>
      <w:r w:rsidRPr="00AA1D97">
        <w:rPr>
          <w:color w:val="000000" w:themeColor="text1"/>
          <w:lang w:val="uk-UA"/>
        </w:rPr>
        <w:t>Тимчасову допомогу на дітей, батьки яких ухиляються ві</w:t>
      </w:r>
      <w:r w:rsidR="00240F9D">
        <w:rPr>
          <w:color w:val="000000" w:themeColor="text1"/>
          <w:lang w:val="uk-UA"/>
        </w:rPr>
        <w:t>д сплати аліментів отримали 108 </w:t>
      </w:r>
      <w:r w:rsidRPr="00AA1D97">
        <w:rPr>
          <w:color w:val="000000" w:themeColor="text1"/>
          <w:lang w:val="uk-UA"/>
        </w:rPr>
        <w:t>роди</w:t>
      </w:r>
      <w:r w:rsidR="00652F5A" w:rsidRPr="00AA1D97">
        <w:rPr>
          <w:color w:val="000000" w:themeColor="text1"/>
          <w:lang w:val="uk-UA"/>
        </w:rPr>
        <w:t>н</w:t>
      </w:r>
      <w:r w:rsidRPr="00AA1D97">
        <w:rPr>
          <w:color w:val="000000" w:themeColor="text1"/>
          <w:lang w:val="uk-UA"/>
        </w:rPr>
        <w:t xml:space="preserve">, за 12 місяців 2021 року </w:t>
      </w:r>
      <w:proofErr w:type="spellStart"/>
      <w:r w:rsidRPr="00AA1D97">
        <w:rPr>
          <w:color w:val="000000" w:themeColor="text1"/>
          <w:lang w:val="uk-UA"/>
        </w:rPr>
        <w:t>виплачено</w:t>
      </w:r>
      <w:proofErr w:type="spellEnd"/>
      <w:r w:rsidRPr="00AA1D97">
        <w:rPr>
          <w:color w:val="000000" w:themeColor="text1"/>
          <w:lang w:val="uk-UA"/>
        </w:rPr>
        <w:t xml:space="preserve"> 793,52 тис. грн.</w:t>
      </w:r>
    </w:p>
    <w:p w:rsidR="003A1A93" w:rsidRPr="00AA1D97" w:rsidRDefault="003A1A93" w:rsidP="003A1A93">
      <w:pPr>
        <w:ind w:firstLine="567"/>
        <w:jc w:val="both"/>
        <w:rPr>
          <w:color w:val="000000" w:themeColor="text1"/>
          <w:lang w:val="uk-UA"/>
        </w:rPr>
      </w:pPr>
      <w:r w:rsidRPr="00AA1D97">
        <w:rPr>
          <w:color w:val="000000" w:themeColor="text1"/>
          <w:lang w:val="uk-UA"/>
        </w:rPr>
        <w:t xml:space="preserve">Допомогу на дітей, які виховуються в багатодітних сім’ях отримало 1329 родин, де виховується 1432 дитини, на виплату якої в звітному періоді  спрямовано 30385,31 </w:t>
      </w:r>
      <w:proofErr w:type="spellStart"/>
      <w:r w:rsidRPr="00AA1D97">
        <w:rPr>
          <w:color w:val="000000" w:themeColor="text1"/>
          <w:lang w:val="uk-UA"/>
        </w:rPr>
        <w:t>тис.грн</w:t>
      </w:r>
      <w:proofErr w:type="spellEnd"/>
      <w:r w:rsidRPr="00AA1D97">
        <w:rPr>
          <w:color w:val="000000" w:themeColor="text1"/>
          <w:lang w:val="uk-UA"/>
        </w:rPr>
        <w:t>.</w:t>
      </w:r>
    </w:p>
    <w:p w:rsidR="00240F9D" w:rsidRDefault="003A1A93" w:rsidP="00240F9D">
      <w:pPr>
        <w:ind w:firstLine="567"/>
        <w:jc w:val="both"/>
        <w:rPr>
          <w:color w:val="000000" w:themeColor="text1"/>
          <w:bdr w:val="none" w:sz="0" w:space="0" w:color="auto" w:frame="1"/>
          <w:lang w:val="uk-UA"/>
        </w:rPr>
      </w:pPr>
      <w:r w:rsidRPr="00AA1D97">
        <w:rPr>
          <w:color w:val="000000" w:themeColor="text1"/>
          <w:bdr w:val="none" w:sz="0" w:space="0" w:color="auto" w:frame="1"/>
          <w:lang w:val="uk-UA"/>
        </w:rPr>
        <w:t xml:space="preserve">Державну соціальну допомогу на  дітей-сиріт та дітей, позбавлених  батьківського піклування,  які виховувались  в 20  прийомних сім’ях та 1 будинку сімейного типу, за 12 місяців </w:t>
      </w:r>
      <w:proofErr w:type="spellStart"/>
      <w:r w:rsidRPr="00AA1D97">
        <w:rPr>
          <w:color w:val="000000" w:themeColor="text1"/>
          <w:bdr w:val="none" w:sz="0" w:space="0" w:color="auto" w:frame="1"/>
          <w:lang w:val="uk-UA"/>
        </w:rPr>
        <w:t>виплачено</w:t>
      </w:r>
      <w:proofErr w:type="spellEnd"/>
      <w:r w:rsidRPr="00AA1D97">
        <w:rPr>
          <w:color w:val="000000" w:themeColor="text1"/>
          <w:bdr w:val="none" w:sz="0" w:space="0" w:color="auto" w:frame="1"/>
          <w:lang w:val="uk-UA"/>
        </w:rPr>
        <w:t xml:space="preserve"> на з</w:t>
      </w:r>
      <w:r w:rsidR="00652F5A" w:rsidRPr="00AA1D97">
        <w:rPr>
          <w:color w:val="000000" w:themeColor="text1"/>
          <w:bdr w:val="none" w:sz="0" w:space="0" w:color="auto" w:frame="1"/>
          <w:lang w:val="uk-UA"/>
        </w:rPr>
        <w:t>агальну суму 3881,89  тис. грн.</w:t>
      </w:r>
    </w:p>
    <w:p w:rsidR="003A1A93" w:rsidRPr="00AA1D97" w:rsidRDefault="003A1A93" w:rsidP="00240F9D">
      <w:pPr>
        <w:ind w:firstLine="567"/>
        <w:jc w:val="both"/>
        <w:rPr>
          <w:color w:val="000000" w:themeColor="text1"/>
          <w:bdr w:val="none" w:sz="0" w:space="0" w:color="auto" w:frame="1"/>
          <w:lang w:val="uk-UA"/>
        </w:rPr>
      </w:pPr>
      <w:r w:rsidRPr="00AA1D97">
        <w:rPr>
          <w:color w:val="000000" w:themeColor="text1"/>
          <w:bdr w:val="none" w:sz="0" w:space="0" w:color="auto" w:frame="1"/>
          <w:lang w:val="uk-UA"/>
        </w:rPr>
        <w:t>Державну соціальну допомогу по догляду за дитиною до трьох років «муніципальна няня»  отримало 6 осіб на суму 63,34 тис. грн.</w:t>
      </w:r>
    </w:p>
    <w:p w:rsidR="003A1A93" w:rsidRPr="00AA1D97" w:rsidRDefault="003A1A93" w:rsidP="003A1A93">
      <w:pPr>
        <w:ind w:firstLine="240"/>
        <w:jc w:val="both"/>
        <w:rPr>
          <w:color w:val="000000" w:themeColor="text1"/>
          <w:bdr w:val="none" w:sz="0" w:space="0" w:color="auto" w:frame="1"/>
          <w:lang w:val="uk-UA"/>
        </w:rPr>
      </w:pPr>
      <w:r w:rsidRPr="00AA1D97">
        <w:rPr>
          <w:color w:val="000000" w:themeColor="text1"/>
          <w:bdr w:val="none" w:sz="0" w:space="0" w:color="auto" w:frame="1"/>
          <w:lang w:val="uk-UA"/>
        </w:rPr>
        <w:t xml:space="preserve">  Одноразова </w:t>
      </w:r>
      <w:proofErr w:type="spellStart"/>
      <w:r w:rsidRPr="00AA1D97">
        <w:rPr>
          <w:color w:val="000000" w:themeColor="text1"/>
          <w:bdr w:val="none" w:sz="0" w:space="0" w:color="auto" w:frame="1"/>
          <w:lang w:val="uk-UA"/>
        </w:rPr>
        <w:t>монетизована</w:t>
      </w:r>
      <w:proofErr w:type="spellEnd"/>
      <w:r w:rsidRPr="00AA1D97">
        <w:rPr>
          <w:color w:val="000000" w:themeColor="text1"/>
          <w:bdr w:val="none" w:sz="0" w:space="0" w:color="auto" w:frame="1"/>
          <w:lang w:val="uk-UA"/>
        </w:rPr>
        <w:t xml:space="preserve"> натуральна допомога «пакунок малюка» нарахована 662 особам на загальну суму   3903,03 тис.</w:t>
      </w:r>
      <w:r w:rsidR="00992A70">
        <w:rPr>
          <w:color w:val="000000" w:themeColor="text1"/>
          <w:bdr w:val="none" w:sz="0" w:space="0" w:color="auto" w:frame="1"/>
          <w:lang w:val="uk-UA"/>
        </w:rPr>
        <w:t xml:space="preserve"> </w:t>
      </w:r>
      <w:r w:rsidRPr="00AA1D97">
        <w:rPr>
          <w:color w:val="000000" w:themeColor="text1"/>
          <w:bdr w:val="none" w:sz="0" w:space="0" w:color="auto" w:frame="1"/>
          <w:lang w:val="uk-UA"/>
        </w:rPr>
        <w:t>грн.</w:t>
      </w:r>
    </w:p>
    <w:p w:rsidR="003A1A93" w:rsidRPr="00AA1D97" w:rsidRDefault="003A1A93" w:rsidP="003A1A93">
      <w:pPr>
        <w:jc w:val="both"/>
        <w:rPr>
          <w:color w:val="000000" w:themeColor="text1"/>
          <w:lang w:val="uk-UA"/>
        </w:rPr>
      </w:pPr>
      <w:r w:rsidRPr="00AA1D97">
        <w:rPr>
          <w:color w:val="FF0000"/>
          <w:lang w:val="uk-UA"/>
        </w:rPr>
        <w:t xml:space="preserve">       </w:t>
      </w:r>
      <w:r w:rsidRPr="00AA1D97">
        <w:rPr>
          <w:color w:val="000000" w:themeColor="text1"/>
          <w:lang w:val="uk-UA"/>
        </w:rPr>
        <w:t xml:space="preserve">Одноразову грошову допомогу на дітей з багатодітних малозабезпечених дітей для підготовки до навчального року отримали 589 осіб на 1723 </w:t>
      </w:r>
      <w:r w:rsidR="0070301C">
        <w:rPr>
          <w:color w:val="000000" w:themeColor="text1"/>
          <w:lang w:val="uk-UA"/>
        </w:rPr>
        <w:t>дитини на загальну суму 3446,00 </w:t>
      </w:r>
      <w:r w:rsidRPr="00AA1D97">
        <w:rPr>
          <w:color w:val="000000" w:themeColor="text1"/>
          <w:lang w:val="uk-UA"/>
        </w:rPr>
        <w:t>тис.</w:t>
      </w:r>
      <w:r w:rsidR="00992A70">
        <w:rPr>
          <w:color w:val="000000" w:themeColor="text1"/>
          <w:lang w:val="uk-UA"/>
        </w:rPr>
        <w:t> </w:t>
      </w:r>
      <w:r w:rsidRPr="00AA1D97">
        <w:rPr>
          <w:color w:val="000000" w:themeColor="text1"/>
          <w:lang w:val="uk-UA"/>
        </w:rPr>
        <w:t>грн.</w:t>
      </w:r>
    </w:p>
    <w:p w:rsidR="003A1A93" w:rsidRPr="00AA1D97" w:rsidRDefault="003A1A93" w:rsidP="003A1A93">
      <w:pPr>
        <w:ind w:firstLine="567"/>
        <w:jc w:val="both"/>
        <w:rPr>
          <w:color w:val="000000" w:themeColor="text1"/>
          <w:lang w:val="uk-UA"/>
        </w:rPr>
      </w:pPr>
      <w:r w:rsidRPr="00AA1D97">
        <w:rPr>
          <w:bCs/>
          <w:color w:val="000000" w:themeColor="text1"/>
          <w:lang w:val="uk-UA"/>
        </w:rPr>
        <w:t>Державну соціальну допомогу малозабезпеченим сім’ям отримало</w:t>
      </w:r>
      <w:r w:rsidRPr="00AA1D97">
        <w:rPr>
          <w:color w:val="000000" w:themeColor="text1"/>
          <w:lang w:val="uk-UA"/>
        </w:rPr>
        <w:t xml:space="preserve"> 1352 родини,  в яких виховується 3323 дітей. Середній розмір державної соціальної допомоги малозабезпеченим сім'я</w:t>
      </w:r>
      <w:r w:rsidR="00F24F9E">
        <w:rPr>
          <w:color w:val="000000" w:themeColor="text1"/>
          <w:lang w:val="uk-UA"/>
        </w:rPr>
        <w:t>м</w:t>
      </w:r>
      <w:r w:rsidRPr="00AA1D97">
        <w:rPr>
          <w:color w:val="000000" w:themeColor="text1"/>
          <w:lang w:val="uk-UA"/>
        </w:rPr>
        <w:t xml:space="preserve"> склав 7279,45 грн, фінансовий ресурс, який надійшов в район для виплати допомоги складає 86738,47 тис.</w:t>
      </w:r>
      <w:r w:rsidR="00914AA6">
        <w:rPr>
          <w:color w:val="000000" w:themeColor="text1"/>
          <w:lang w:val="uk-UA"/>
        </w:rPr>
        <w:t xml:space="preserve"> </w:t>
      </w:r>
      <w:r w:rsidRPr="00AA1D97">
        <w:rPr>
          <w:color w:val="000000" w:themeColor="text1"/>
          <w:lang w:val="uk-UA"/>
        </w:rPr>
        <w:t>грн.</w:t>
      </w:r>
    </w:p>
    <w:p w:rsidR="003A1A93" w:rsidRPr="00AA1D97" w:rsidRDefault="003A1A93" w:rsidP="0070301C">
      <w:pPr>
        <w:ind w:firstLine="567"/>
        <w:jc w:val="both"/>
        <w:rPr>
          <w:color w:val="000000" w:themeColor="text1"/>
          <w:lang w:val="uk-UA"/>
        </w:rPr>
      </w:pPr>
      <w:r w:rsidRPr="00AA1D97">
        <w:rPr>
          <w:bCs/>
          <w:color w:val="000000" w:themeColor="text1"/>
          <w:lang w:val="uk-UA"/>
        </w:rPr>
        <w:t xml:space="preserve">Соціальну допомогу особам з інвалідністю з дитинства та дітям з інвалідністю </w:t>
      </w:r>
      <w:r w:rsidRPr="00AA1D97">
        <w:rPr>
          <w:color w:val="000000" w:themeColor="text1"/>
          <w:lang w:val="uk-UA"/>
        </w:rPr>
        <w:t>відповідно до Закону України «Про державну соціальну допомогу особам з інвалідністю з дитинства та дітям з інвалідністю»  отримало  1459 осіб, виплачена державна  допомога на з</w:t>
      </w:r>
      <w:r w:rsidR="00652F5A" w:rsidRPr="00AA1D97">
        <w:rPr>
          <w:color w:val="000000" w:themeColor="text1"/>
          <w:lang w:val="uk-UA"/>
        </w:rPr>
        <w:t>агальну суму  49138,12 тис.</w:t>
      </w:r>
      <w:r w:rsidR="00914AA6">
        <w:rPr>
          <w:color w:val="000000" w:themeColor="text1"/>
          <w:lang w:val="uk-UA"/>
        </w:rPr>
        <w:t xml:space="preserve"> </w:t>
      </w:r>
      <w:r w:rsidR="00652F5A" w:rsidRPr="00AA1D97">
        <w:rPr>
          <w:color w:val="000000" w:themeColor="text1"/>
          <w:lang w:val="uk-UA"/>
        </w:rPr>
        <w:t>грн.</w:t>
      </w:r>
    </w:p>
    <w:p w:rsidR="003A1A93" w:rsidRPr="00AA1D97" w:rsidRDefault="003A1A93" w:rsidP="003A1A93">
      <w:pPr>
        <w:ind w:firstLine="567"/>
        <w:jc w:val="both"/>
        <w:rPr>
          <w:color w:val="000000" w:themeColor="text1"/>
          <w:lang w:val="uk-UA"/>
        </w:rPr>
      </w:pPr>
      <w:r w:rsidRPr="00AA1D97">
        <w:rPr>
          <w:color w:val="000000" w:themeColor="text1"/>
          <w:lang w:val="uk-UA"/>
        </w:rPr>
        <w:t>На виконання Закону України «Про державну соціальну допомогу особам, які не мають права на пенсію, та особам з інвалідністю» в районі державну підтримку отримали 862 особи  на загальну суму  17063,83 млн</w:t>
      </w:r>
      <w:r w:rsidR="00914AA6">
        <w:rPr>
          <w:color w:val="000000" w:themeColor="text1"/>
          <w:lang w:val="uk-UA"/>
        </w:rPr>
        <w:t>.</w:t>
      </w:r>
      <w:r w:rsidRPr="00AA1D97">
        <w:rPr>
          <w:color w:val="000000" w:themeColor="text1"/>
          <w:lang w:val="uk-UA"/>
        </w:rPr>
        <w:t xml:space="preserve"> грн.</w:t>
      </w:r>
    </w:p>
    <w:p w:rsidR="003A1A93" w:rsidRPr="00AA1D97" w:rsidRDefault="003A1A93" w:rsidP="003A1A93">
      <w:pPr>
        <w:ind w:firstLine="567"/>
        <w:jc w:val="both"/>
        <w:rPr>
          <w:color w:val="000000" w:themeColor="text1"/>
          <w:lang w:val="uk-UA"/>
        </w:rPr>
      </w:pPr>
      <w:r w:rsidRPr="00AA1D97">
        <w:rPr>
          <w:color w:val="000000" w:themeColor="text1"/>
          <w:lang w:val="uk-UA"/>
        </w:rPr>
        <w:t>Відповідно до постанови Кабінету Міністрів України від 26.07.1996 року № 832 «Про підвищення розмірів державної допомоги окремим категоріям громадян» на обліку перебувало 518 осіб, які отрим</w:t>
      </w:r>
      <w:r w:rsidR="001C1B16">
        <w:rPr>
          <w:color w:val="000000" w:themeColor="text1"/>
          <w:lang w:val="uk-UA"/>
        </w:rPr>
        <w:t>али</w:t>
      </w:r>
      <w:r w:rsidRPr="00AA1D97">
        <w:rPr>
          <w:color w:val="000000" w:themeColor="text1"/>
          <w:lang w:val="uk-UA"/>
        </w:rPr>
        <w:t xml:space="preserve"> компенсацію на догляд за особою з інвалідністю І групи, або за престарілою особою, яка досягла 80-річного віку. </w:t>
      </w:r>
      <w:r w:rsidR="0070301C">
        <w:rPr>
          <w:color w:val="000000" w:themeColor="text1"/>
          <w:lang w:val="uk-UA"/>
        </w:rPr>
        <w:t>Протягом</w:t>
      </w:r>
      <w:r w:rsidRPr="00AA1D97">
        <w:rPr>
          <w:color w:val="000000" w:themeColor="text1"/>
          <w:lang w:val="uk-UA"/>
        </w:rPr>
        <w:t xml:space="preserve"> 2021 року нараховано та </w:t>
      </w:r>
      <w:proofErr w:type="spellStart"/>
      <w:r w:rsidRPr="00AA1D97">
        <w:rPr>
          <w:color w:val="000000" w:themeColor="text1"/>
          <w:lang w:val="uk-UA"/>
        </w:rPr>
        <w:t>виплачено</w:t>
      </w:r>
      <w:proofErr w:type="spellEnd"/>
      <w:r w:rsidRPr="00AA1D97">
        <w:rPr>
          <w:color w:val="000000" w:themeColor="text1"/>
          <w:lang w:val="uk-UA"/>
        </w:rPr>
        <w:t xml:space="preserve"> 194,14</w:t>
      </w:r>
      <w:r w:rsidR="00914AA6">
        <w:rPr>
          <w:color w:val="000000" w:themeColor="text1"/>
          <w:lang w:val="uk-UA"/>
        </w:rPr>
        <w:t xml:space="preserve"> </w:t>
      </w:r>
      <w:proofErr w:type="spellStart"/>
      <w:r w:rsidRPr="00AA1D97">
        <w:rPr>
          <w:color w:val="000000" w:themeColor="text1"/>
          <w:lang w:val="uk-UA"/>
        </w:rPr>
        <w:t>тис.грн</w:t>
      </w:r>
      <w:proofErr w:type="spellEnd"/>
      <w:r w:rsidRPr="00AA1D97">
        <w:rPr>
          <w:color w:val="000000" w:themeColor="text1"/>
          <w:lang w:val="uk-UA"/>
        </w:rPr>
        <w:t>.</w:t>
      </w:r>
    </w:p>
    <w:p w:rsidR="003A1A93" w:rsidRPr="00AA1D97" w:rsidRDefault="003A1A93" w:rsidP="003A1A93">
      <w:pPr>
        <w:ind w:firstLine="567"/>
        <w:jc w:val="both"/>
        <w:rPr>
          <w:color w:val="000000" w:themeColor="text1"/>
          <w:lang w:val="uk-UA"/>
        </w:rPr>
      </w:pPr>
      <w:r w:rsidRPr="00AA1D97">
        <w:rPr>
          <w:color w:val="000000" w:themeColor="text1"/>
          <w:lang w:val="uk-UA"/>
        </w:rPr>
        <w:t>Відповідно до постанови Кабінету Міністрів України від 27.12.2017 року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w:t>
      </w:r>
      <w:r w:rsidR="00706BCB">
        <w:rPr>
          <w:color w:val="000000" w:themeColor="text1"/>
          <w:lang w:val="uk-UA"/>
        </w:rPr>
        <w:t xml:space="preserve"> права на пенсійну виплату» 218 </w:t>
      </w:r>
      <w:r w:rsidRPr="00AA1D97">
        <w:rPr>
          <w:color w:val="000000" w:themeColor="text1"/>
          <w:lang w:val="uk-UA"/>
        </w:rPr>
        <w:t>осіб забезпечені тимчасовою допомогою, загальна сума спрямована на виплату у 2021 році становить 3582,31 тис. грн.</w:t>
      </w:r>
    </w:p>
    <w:p w:rsidR="003A1A93" w:rsidRPr="00AA1D97" w:rsidRDefault="003A1A93" w:rsidP="003A1A93">
      <w:pPr>
        <w:ind w:firstLine="567"/>
        <w:jc w:val="both"/>
        <w:rPr>
          <w:color w:val="000000" w:themeColor="text1"/>
          <w:lang w:val="uk-UA"/>
        </w:rPr>
      </w:pPr>
      <w:r w:rsidRPr="00AA1D97">
        <w:rPr>
          <w:color w:val="000000" w:themeColor="text1"/>
          <w:lang w:val="uk-UA"/>
        </w:rPr>
        <w:t xml:space="preserve">Відповідно до Порядку надання щомісячної грошової допомоги особам, які проживають разом з особами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 затвердженого постановою Кабінету Міністрів України  від  02.08.2000 року  № 1192,   отримують грошову допомогу на догляд 260 осіб, загальна </w:t>
      </w:r>
      <w:r w:rsidR="00706BCB">
        <w:rPr>
          <w:color w:val="000000" w:themeColor="text1"/>
          <w:lang w:val="uk-UA"/>
        </w:rPr>
        <w:t>сума отриманої допомоги 7482,15 </w:t>
      </w:r>
      <w:proofErr w:type="spellStart"/>
      <w:r w:rsidRPr="00AA1D97">
        <w:rPr>
          <w:color w:val="000000" w:themeColor="text1"/>
          <w:lang w:val="uk-UA"/>
        </w:rPr>
        <w:t>тис.грн</w:t>
      </w:r>
      <w:proofErr w:type="spellEnd"/>
      <w:r w:rsidRPr="00AA1D97">
        <w:rPr>
          <w:color w:val="000000" w:themeColor="text1"/>
          <w:lang w:val="uk-UA"/>
        </w:rPr>
        <w:t>.</w:t>
      </w:r>
    </w:p>
    <w:p w:rsidR="003A1A93" w:rsidRPr="00AA1D97" w:rsidRDefault="003A1A93" w:rsidP="003A1A93">
      <w:pPr>
        <w:ind w:firstLine="567"/>
        <w:jc w:val="both"/>
        <w:rPr>
          <w:color w:val="000000" w:themeColor="text1"/>
          <w:bdr w:val="none" w:sz="0" w:space="0" w:color="auto" w:frame="1"/>
          <w:lang w:val="uk-UA"/>
        </w:rPr>
      </w:pPr>
      <w:r w:rsidRPr="00AA1D97">
        <w:rPr>
          <w:color w:val="000000" w:themeColor="text1"/>
          <w:lang w:val="uk-UA"/>
        </w:rPr>
        <w:t>К</w:t>
      </w:r>
      <w:r w:rsidRPr="00AA1D97">
        <w:rPr>
          <w:color w:val="000000" w:themeColor="text1"/>
          <w:bdr w:val="none" w:sz="0" w:space="0" w:color="auto" w:frame="1"/>
          <w:lang w:val="uk-UA"/>
        </w:rPr>
        <w:t>омпенсацію фізичним особам, які надають соціальні послуги відповідно до постанови Кабінету Міністрів України від 23.09.2020 року № 859 «Деякі питання призначення і виплати  компенсації фізичним особам,</w:t>
      </w:r>
      <w:r w:rsidR="00914AA6">
        <w:rPr>
          <w:color w:val="000000" w:themeColor="text1"/>
          <w:bdr w:val="none" w:sz="0" w:space="0" w:color="auto" w:frame="1"/>
          <w:lang w:val="uk-UA"/>
        </w:rPr>
        <w:t xml:space="preserve"> </w:t>
      </w:r>
      <w:r w:rsidRPr="00AA1D97">
        <w:rPr>
          <w:color w:val="000000" w:themeColor="text1"/>
          <w:bdr w:val="none" w:sz="0" w:space="0" w:color="auto" w:frame="1"/>
          <w:lang w:val="uk-UA"/>
        </w:rPr>
        <w:t>які надають соціальні послуги з догляду  на непрофесійній основі» та постанови Кабінету Міністрів України від 29.04.2004 року №</w:t>
      </w:r>
      <w:r w:rsidR="00A116FE" w:rsidRPr="00AA1D97">
        <w:rPr>
          <w:color w:val="000000" w:themeColor="text1"/>
          <w:bdr w:val="none" w:sz="0" w:space="0" w:color="auto" w:frame="1"/>
          <w:lang w:val="uk-UA"/>
        </w:rPr>
        <w:t xml:space="preserve"> </w:t>
      </w:r>
      <w:r w:rsidRPr="00AA1D97">
        <w:rPr>
          <w:color w:val="000000" w:themeColor="text1"/>
          <w:bdr w:val="none" w:sz="0" w:space="0" w:color="auto" w:frame="1"/>
          <w:lang w:val="uk-UA"/>
        </w:rPr>
        <w:t>558 «Про затвердження Порядку  призначення і виплати компенсації  фізичним особам, які надають соціальні послуги» отримала 381</w:t>
      </w:r>
      <w:r w:rsidR="00652F5A" w:rsidRPr="00AA1D97">
        <w:rPr>
          <w:color w:val="000000" w:themeColor="text1"/>
          <w:bdr w:val="none" w:sz="0" w:space="0" w:color="auto" w:frame="1"/>
          <w:lang w:val="uk-UA"/>
        </w:rPr>
        <w:t xml:space="preserve"> особа  на суму 2341,85 тис.</w:t>
      </w:r>
      <w:r w:rsidR="00914AA6">
        <w:rPr>
          <w:color w:val="000000" w:themeColor="text1"/>
          <w:bdr w:val="none" w:sz="0" w:space="0" w:color="auto" w:frame="1"/>
          <w:lang w:val="uk-UA"/>
        </w:rPr>
        <w:t xml:space="preserve"> </w:t>
      </w:r>
      <w:r w:rsidR="00652F5A" w:rsidRPr="00AA1D97">
        <w:rPr>
          <w:color w:val="000000" w:themeColor="text1"/>
          <w:bdr w:val="none" w:sz="0" w:space="0" w:color="auto" w:frame="1"/>
          <w:lang w:val="uk-UA"/>
        </w:rPr>
        <w:t>грн.</w:t>
      </w:r>
    </w:p>
    <w:p w:rsidR="003A1A93" w:rsidRPr="00AA1D97" w:rsidRDefault="003A1A93" w:rsidP="006D4239">
      <w:pPr>
        <w:ind w:firstLine="708"/>
        <w:jc w:val="both"/>
        <w:rPr>
          <w:color w:val="000000" w:themeColor="text1"/>
          <w:bdr w:val="none" w:sz="0" w:space="0" w:color="auto" w:frame="1"/>
          <w:lang w:val="uk-UA"/>
        </w:rPr>
      </w:pPr>
      <w:r w:rsidRPr="00AA1D97">
        <w:rPr>
          <w:color w:val="000000" w:themeColor="text1"/>
          <w:bdr w:val="none" w:sz="0" w:space="0" w:color="auto" w:frame="1"/>
          <w:lang w:val="uk-UA"/>
        </w:rPr>
        <w:lastRenderedPageBreak/>
        <w:t>Допомогу особам, які переміщені з тимчасово окупованої території та районів проведення антитерористичної операції на проживання отримало 55 сімей на суму 119</w:t>
      </w:r>
      <w:r w:rsidR="006D4239">
        <w:rPr>
          <w:color w:val="000000" w:themeColor="text1"/>
          <w:bdr w:val="none" w:sz="0" w:space="0" w:color="auto" w:frame="1"/>
          <w:lang w:val="uk-UA"/>
        </w:rPr>
        <w:t>6,9 тис.</w:t>
      </w:r>
      <w:r w:rsidR="00914AA6">
        <w:rPr>
          <w:color w:val="000000" w:themeColor="text1"/>
          <w:bdr w:val="none" w:sz="0" w:space="0" w:color="auto" w:frame="1"/>
          <w:lang w:val="uk-UA"/>
        </w:rPr>
        <w:t> </w:t>
      </w:r>
      <w:r w:rsidR="00652F5A" w:rsidRPr="00AA1D97">
        <w:rPr>
          <w:color w:val="000000" w:themeColor="text1"/>
          <w:bdr w:val="none" w:sz="0" w:space="0" w:color="auto" w:frame="1"/>
          <w:lang w:val="uk-UA"/>
        </w:rPr>
        <w:t>грн.</w:t>
      </w:r>
    </w:p>
    <w:p w:rsidR="003A1A93" w:rsidRPr="00EF1AC6" w:rsidRDefault="003A1A93" w:rsidP="00EF1AC6">
      <w:pPr>
        <w:pStyle w:val="ac"/>
        <w:spacing w:before="0" w:line="220" w:lineRule="auto"/>
        <w:ind w:right="-57" w:firstLine="708"/>
        <w:jc w:val="both"/>
        <w:rPr>
          <w:rFonts w:ascii="Times New Roman" w:hAnsi="Times New Roman"/>
          <w:color w:val="000000" w:themeColor="text1"/>
          <w:sz w:val="24"/>
          <w:szCs w:val="24"/>
          <w:bdr w:val="none" w:sz="0" w:space="0" w:color="auto" w:frame="1"/>
        </w:rPr>
      </w:pPr>
      <w:r w:rsidRPr="00AA1D97">
        <w:rPr>
          <w:rFonts w:ascii="Times New Roman" w:hAnsi="Times New Roman"/>
          <w:color w:val="000000" w:themeColor="text1"/>
          <w:sz w:val="24"/>
          <w:szCs w:val="24"/>
          <w:bdr w:val="none" w:sz="0" w:space="0" w:color="auto" w:frame="1"/>
        </w:rPr>
        <w:t>Виплата державних допомог за звітний пер</w:t>
      </w:r>
      <w:r w:rsidR="00EF1AC6">
        <w:rPr>
          <w:rFonts w:ascii="Times New Roman" w:hAnsi="Times New Roman"/>
          <w:color w:val="000000" w:themeColor="text1"/>
          <w:sz w:val="24"/>
          <w:szCs w:val="24"/>
          <w:bdr w:val="none" w:sz="0" w:space="0" w:color="auto" w:frame="1"/>
        </w:rPr>
        <w:t xml:space="preserve">іод здійснена в повному обсязі. </w:t>
      </w:r>
      <w:r w:rsidRPr="00AA1D97">
        <w:rPr>
          <w:rFonts w:ascii="Times New Roman" w:hAnsi="Times New Roman"/>
          <w:color w:val="000000" w:themeColor="text1"/>
          <w:sz w:val="24"/>
          <w:szCs w:val="24"/>
          <w:bdr w:val="none" w:sz="0" w:space="0" w:color="auto" w:frame="1"/>
        </w:rPr>
        <w:t>Заборгованості по виплатам  немає.</w:t>
      </w:r>
    </w:p>
    <w:p w:rsidR="003A1A93" w:rsidRPr="00AA1D97" w:rsidRDefault="003A1A93" w:rsidP="003A1A93">
      <w:pPr>
        <w:ind w:firstLine="240"/>
        <w:jc w:val="both"/>
        <w:rPr>
          <w:b/>
          <w:color w:val="000000" w:themeColor="text1"/>
          <w:bdr w:val="none" w:sz="0" w:space="0" w:color="auto" w:frame="1"/>
          <w:lang w:val="uk-UA"/>
        </w:rPr>
      </w:pPr>
      <w:r w:rsidRPr="00AA1D97">
        <w:rPr>
          <w:b/>
          <w:color w:val="000000" w:themeColor="text1"/>
          <w:bdr w:val="none" w:sz="0" w:space="0" w:color="auto" w:frame="1"/>
          <w:lang w:val="uk-UA"/>
        </w:rPr>
        <w:tab/>
      </w:r>
      <w:r w:rsidR="006D4239">
        <w:rPr>
          <w:color w:val="000000" w:themeColor="text1"/>
          <w:bdr w:val="none" w:sz="0" w:space="0" w:color="auto" w:frame="1"/>
          <w:lang w:val="uk-UA"/>
        </w:rPr>
        <w:t>П</w:t>
      </w:r>
      <w:r w:rsidRPr="00AA1D97">
        <w:rPr>
          <w:color w:val="000000" w:themeColor="text1"/>
          <w:bdr w:val="none" w:sz="0" w:space="0" w:color="auto" w:frame="1"/>
          <w:lang w:val="uk-UA"/>
        </w:rPr>
        <w:t>ротя</w:t>
      </w:r>
      <w:r w:rsidR="006D4239">
        <w:rPr>
          <w:color w:val="000000" w:themeColor="text1"/>
          <w:bdr w:val="none" w:sz="0" w:space="0" w:color="auto" w:frame="1"/>
          <w:lang w:val="uk-UA"/>
        </w:rPr>
        <w:t>гом</w:t>
      </w:r>
      <w:r w:rsidRPr="00AA1D97">
        <w:rPr>
          <w:color w:val="000000" w:themeColor="text1"/>
          <w:bdr w:val="none" w:sz="0" w:space="0" w:color="auto" w:frame="1"/>
          <w:lang w:val="uk-UA"/>
        </w:rPr>
        <w:t xml:space="preserve"> 2021 року за субсидією для ві</w:t>
      </w:r>
      <w:r w:rsidR="006D4239">
        <w:rPr>
          <w:color w:val="000000" w:themeColor="text1"/>
          <w:bdr w:val="none" w:sz="0" w:space="0" w:color="auto" w:frame="1"/>
          <w:lang w:val="uk-UA"/>
        </w:rPr>
        <w:t>дшкодування витрат на житлово-</w:t>
      </w:r>
      <w:r w:rsidRPr="00AA1D97">
        <w:rPr>
          <w:color w:val="000000" w:themeColor="text1"/>
          <w:bdr w:val="none" w:sz="0" w:space="0" w:color="auto" w:frame="1"/>
          <w:lang w:val="uk-UA"/>
        </w:rPr>
        <w:t>комунальні послуги звернулос</w:t>
      </w:r>
      <w:r w:rsidR="00335FDD">
        <w:rPr>
          <w:color w:val="000000" w:themeColor="text1"/>
          <w:bdr w:val="none" w:sz="0" w:space="0" w:color="auto" w:frame="1"/>
          <w:lang w:val="uk-UA"/>
        </w:rPr>
        <w:t>я</w:t>
      </w:r>
      <w:r w:rsidRPr="00AA1D97">
        <w:rPr>
          <w:color w:val="000000" w:themeColor="text1"/>
          <w:bdr w:val="none" w:sz="0" w:space="0" w:color="auto" w:frame="1"/>
          <w:lang w:val="uk-UA"/>
        </w:rPr>
        <w:t xml:space="preserve"> 6575 домогосподарств,  призначена субсидія 6180 домогосподарствам,  нараховано житлову субсидію в грошовій готівковій формі на суму 47964,5 </w:t>
      </w:r>
      <w:proofErr w:type="spellStart"/>
      <w:r w:rsidRPr="00AA1D97">
        <w:rPr>
          <w:color w:val="000000" w:themeColor="text1"/>
          <w:bdr w:val="none" w:sz="0" w:space="0" w:color="auto" w:frame="1"/>
          <w:lang w:val="uk-UA"/>
        </w:rPr>
        <w:t>тис.грн</w:t>
      </w:r>
      <w:proofErr w:type="spellEnd"/>
      <w:r w:rsidRPr="00AA1D97">
        <w:rPr>
          <w:color w:val="000000" w:themeColor="text1"/>
          <w:bdr w:val="none" w:sz="0" w:space="0" w:color="auto" w:frame="1"/>
          <w:lang w:val="uk-UA"/>
        </w:rPr>
        <w:t xml:space="preserve">, в грошовій безготівковій формі  - 334,0 тис. грн.  </w:t>
      </w:r>
    </w:p>
    <w:p w:rsidR="003A1A93" w:rsidRPr="00AA1D97" w:rsidRDefault="003A1A93" w:rsidP="003A1A93">
      <w:pPr>
        <w:ind w:firstLine="240"/>
        <w:jc w:val="both"/>
        <w:rPr>
          <w:color w:val="000000" w:themeColor="text1"/>
          <w:bdr w:val="none" w:sz="0" w:space="0" w:color="auto" w:frame="1"/>
          <w:lang w:val="uk-UA"/>
        </w:rPr>
      </w:pPr>
      <w:r w:rsidRPr="00AA1D97">
        <w:rPr>
          <w:color w:val="000000" w:themeColor="text1"/>
          <w:bdr w:val="none" w:sz="0" w:space="0" w:color="auto" w:frame="1"/>
          <w:lang w:val="uk-UA"/>
        </w:rPr>
        <w:tab/>
        <w:t>За субсидією на придбання твердого палива та с</w:t>
      </w:r>
      <w:r w:rsidR="00D10F19">
        <w:rPr>
          <w:color w:val="000000" w:themeColor="text1"/>
          <w:bdr w:val="none" w:sz="0" w:space="0" w:color="auto" w:frame="1"/>
          <w:lang w:val="uk-UA"/>
        </w:rPr>
        <w:t>крапленого газу звернулос</w:t>
      </w:r>
      <w:r w:rsidR="00B73804">
        <w:rPr>
          <w:color w:val="000000" w:themeColor="text1"/>
          <w:bdr w:val="none" w:sz="0" w:space="0" w:color="auto" w:frame="1"/>
          <w:lang w:val="uk-UA"/>
        </w:rPr>
        <w:t>я</w:t>
      </w:r>
      <w:r w:rsidR="00D10F19">
        <w:rPr>
          <w:color w:val="000000" w:themeColor="text1"/>
          <w:bdr w:val="none" w:sz="0" w:space="0" w:color="auto" w:frame="1"/>
          <w:lang w:val="uk-UA"/>
        </w:rPr>
        <w:t xml:space="preserve"> 4337 </w:t>
      </w:r>
      <w:r w:rsidRPr="00AA1D97">
        <w:rPr>
          <w:color w:val="000000" w:themeColor="text1"/>
          <w:bdr w:val="none" w:sz="0" w:space="0" w:color="auto" w:frame="1"/>
          <w:lang w:val="uk-UA"/>
        </w:rPr>
        <w:t>домогосподарств,   призначена субсидія  4151 домогоспод</w:t>
      </w:r>
      <w:r w:rsidR="00D10F19">
        <w:rPr>
          <w:color w:val="000000" w:themeColor="text1"/>
          <w:bdr w:val="none" w:sz="0" w:space="0" w:color="auto" w:frame="1"/>
          <w:lang w:val="uk-UA"/>
        </w:rPr>
        <w:t>арству на загальну суму 18044,3 </w:t>
      </w:r>
      <w:r w:rsidRPr="00AA1D97">
        <w:rPr>
          <w:color w:val="000000" w:themeColor="text1"/>
          <w:bdr w:val="none" w:sz="0" w:space="0" w:color="auto" w:frame="1"/>
          <w:lang w:val="uk-UA"/>
        </w:rPr>
        <w:t>тис.</w:t>
      </w:r>
      <w:r w:rsidR="006B2A56">
        <w:rPr>
          <w:color w:val="000000" w:themeColor="text1"/>
          <w:bdr w:val="none" w:sz="0" w:space="0" w:color="auto" w:frame="1"/>
          <w:lang w:val="uk-UA"/>
        </w:rPr>
        <w:t xml:space="preserve"> </w:t>
      </w:r>
      <w:r w:rsidRPr="00AA1D97">
        <w:rPr>
          <w:color w:val="000000" w:themeColor="text1"/>
          <w:bdr w:val="none" w:sz="0" w:space="0" w:color="auto" w:frame="1"/>
          <w:lang w:val="uk-UA"/>
        </w:rPr>
        <w:t xml:space="preserve">грн.  </w:t>
      </w:r>
    </w:p>
    <w:p w:rsidR="003A1A93" w:rsidRPr="00AA1D97" w:rsidRDefault="003A1A93" w:rsidP="003A1A93">
      <w:pPr>
        <w:ind w:firstLine="240"/>
        <w:jc w:val="both"/>
        <w:rPr>
          <w:color w:val="000000" w:themeColor="text1"/>
          <w:bdr w:val="none" w:sz="0" w:space="0" w:color="auto" w:frame="1"/>
          <w:lang w:val="uk-UA"/>
        </w:rPr>
      </w:pPr>
      <w:r w:rsidRPr="00AA1D97">
        <w:rPr>
          <w:color w:val="000000" w:themeColor="text1"/>
          <w:bdr w:val="none" w:sz="0" w:space="0" w:color="auto" w:frame="1"/>
          <w:lang w:val="uk-UA"/>
        </w:rPr>
        <w:t xml:space="preserve">      </w:t>
      </w:r>
      <w:r w:rsidR="00D10F19">
        <w:rPr>
          <w:color w:val="000000" w:themeColor="text1"/>
          <w:bdr w:val="none" w:sz="0" w:space="0" w:color="auto" w:frame="1"/>
          <w:lang w:val="uk-UA"/>
        </w:rPr>
        <w:tab/>
      </w:r>
      <w:r w:rsidRPr="00AA1D97">
        <w:rPr>
          <w:color w:val="000000" w:themeColor="text1"/>
          <w:bdr w:val="none" w:sz="0" w:space="0" w:color="auto" w:frame="1"/>
          <w:lang w:val="uk-UA"/>
        </w:rPr>
        <w:t>Заборгованості  з виплати субсидій немає.</w:t>
      </w:r>
    </w:p>
    <w:p w:rsidR="003A1A93" w:rsidRPr="00AA1D97" w:rsidRDefault="003A1A93" w:rsidP="00652F5A">
      <w:pPr>
        <w:ind w:firstLine="240"/>
        <w:jc w:val="both"/>
        <w:rPr>
          <w:color w:val="000000" w:themeColor="text1"/>
          <w:lang w:val="uk-UA"/>
        </w:rPr>
      </w:pPr>
      <w:r w:rsidRPr="00AA1D97">
        <w:rPr>
          <w:i/>
          <w:bdr w:val="none" w:sz="0" w:space="0" w:color="auto" w:frame="1"/>
          <w:lang w:val="uk-UA"/>
        </w:rPr>
        <w:tab/>
      </w:r>
      <w:r w:rsidRPr="00AA1D97">
        <w:rPr>
          <w:rFonts w:ascii="Proba Pro" w:hAnsi="Proba Pro"/>
          <w:color w:val="000000" w:themeColor="text1"/>
          <w:lang w:val="uk-UA"/>
        </w:rPr>
        <w:t>Особ</w:t>
      </w:r>
      <w:r w:rsidRPr="00AA1D97">
        <w:rPr>
          <w:color w:val="000000" w:themeColor="text1"/>
          <w:lang w:val="uk-UA"/>
        </w:rPr>
        <w:t>и</w:t>
      </w:r>
      <w:r w:rsidRPr="00AA1D97">
        <w:rPr>
          <w:rFonts w:ascii="Proba Pro" w:hAnsi="Proba Pro"/>
          <w:color w:val="000000" w:themeColor="text1"/>
          <w:lang w:val="uk-UA"/>
        </w:rPr>
        <w:t>, сім’</w:t>
      </w:r>
      <w:r w:rsidRPr="00AA1D97">
        <w:rPr>
          <w:color w:val="000000" w:themeColor="text1"/>
          <w:lang w:val="uk-UA"/>
        </w:rPr>
        <w:t>ї</w:t>
      </w:r>
      <w:r w:rsidRPr="00AA1D97">
        <w:rPr>
          <w:rFonts w:ascii="Proba Pro" w:hAnsi="Proba Pro"/>
          <w:color w:val="000000" w:themeColor="text1"/>
          <w:lang w:val="uk-UA"/>
        </w:rPr>
        <w:t>, група осіб, які перебувають у складних життєвих обставинах, спричинених інвалідністю, віком, станом здоров’я, соціальним становищем, бездомністю, відбуванням покарання у вигляді обмеження або позбавлення волі на певний строк, зверта</w:t>
      </w:r>
      <w:r w:rsidR="00687586">
        <w:rPr>
          <w:rFonts w:ascii="Proba Pro" w:hAnsi="Proba Pro"/>
          <w:color w:val="000000" w:themeColor="text1"/>
          <w:lang w:val="uk-UA"/>
        </w:rPr>
        <w:t>лися</w:t>
      </w:r>
      <w:r w:rsidRPr="00AA1D97">
        <w:rPr>
          <w:rFonts w:ascii="Proba Pro" w:hAnsi="Proba Pro"/>
          <w:color w:val="000000" w:themeColor="text1"/>
          <w:lang w:val="uk-UA"/>
        </w:rPr>
        <w:t xml:space="preserve"> за  отриманням соціальних  послуг до установ та закладів </w:t>
      </w:r>
      <w:r w:rsidRPr="00AA1D97">
        <w:rPr>
          <w:color w:val="000000" w:themeColor="text1"/>
          <w:lang w:val="uk-UA"/>
        </w:rPr>
        <w:t>району:</w:t>
      </w:r>
    </w:p>
    <w:p w:rsidR="003A1A93" w:rsidRPr="00AA1D97" w:rsidRDefault="003A1A93" w:rsidP="003A1A93">
      <w:pPr>
        <w:pStyle w:val="a4"/>
        <w:spacing w:line="259" w:lineRule="auto"/>
        <w:ind w:left="0" w:firstLine="708"/>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 центру соціально-психологічної реабілітації дітей с</w:t>
      </w:r>
      <w:r w:rsidR="00217E4C">
        <w:rPr>
          <w:rFonts w:ascii="Times New Roman" w:hAnsi="Times New Roman"/>
          <w:color w:val="000000" w:themeColor="text1"/>
          <w:sz w:val="24"/>
          <w:szCs w:val="24"/>
          <w:lang w:val="uk-UA"/>
        </w:rPr>
        <w:t>лужби у справах дітей Ізмаїльсько</w:t>
      </w:r>
      <w:r w:rsidRPr="00AA1D97">
        <w:rPr>
          <w:rFonts w:ascii="Times New Roman" w:hAnsi="Times New Roman"/>
          <w:color w:val="000000" w:themeColor="text1"/>
          <w:sz w:val="24"/>
          <w:szCs w:val="24"/>
          <w:lang w:val="uk-UA"/>
        </w:rPr>
        <w:t>ї районної державної адміністрації. Центр розташований на території Суворовської селищної ради. Фінансується з обласного бюджету;</w:t>
      </w:r>
    </w:p>
    <w:p w:rsidR="003A1A93" w:rsidRPr="00AA1D97" w:rsidRDefault="003A1A93" w:rsidP="003A1A93">
      <w:pPr>
        <w:pStyle w:val="a4"/>
        <w:spacing w:line="259" w:lineRule="auto"/>
        <w:ind w:left="0" w:firstLine="708"/>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 комунальної установи «Ізмаїльський територіальний центр соціального обслуговування (надання соціальних послуг</w:t>
      </w:r>
      <w:r w:rsidR="00652F5A" w:rsidRPr="00AA1D97">
        <w:rPr>
          <w:rFonts w:ascii="Times New Roman" w:hAnsi="Times New Roman"/>
          <w:color w:val="000000" w:themeColor="text1"/>
          <w:sz w:val="24"/>
          <w:szCs w:val="24"/>
          <w:lang w:val="uk-UA"/>
        </w:rPr>
        <w:t>)</w:t>
      </w:r>
      <w:r w:rsidRPr="00AA1D97">
        <w:rPr>
          <w:rFonts w:ascii="Times New Roman" w:hAnsi="Times New Roman"/>
          <w:color w:val="000000" w:themeColor="text1"/>
          <w:sz w:val="24"/>
          <w:szCs w:val="24"/>
          <w:lang w:val="uk-UA"/>
        </w:rPr>
        <w:t xml:space="preserve"> Ізмаїльської міської ради, до складу входять:</w:t>
      </w:r>
      <w:r w:rsidR="00873F7C">
        <w:rPr>
          <w:rFonts w:ascii="Times New Roman" w:hAnsi="Times New Roman"/>
          <w:color w:val="000000" w:themeColor="text1"/>
          <w:sz w:val="24"/>
          <w:szCs w:val="24"/>
          <w:lang w:val="uk-UA"/>
        </w:rPr>
        <w:t xml:space="preserve"> </w:t>
      </w:r>
      <w:r w:rsidRPr="00AA1D97">
        <w:rPr>
          <w:rFonts w:ascii="Times New Roman" w:hAnsi="Times New Roman"/>
          <w:color w:val="000000" w:themeColor="text1"/>
          <w:sz w:val="24"/>
          <w:szCs w:val="24"/>
          <w:lang w:val="uk-UA"/>
        </w:rPr>
        <w:t>відділ визначення індивідуальних потреб у соціальних послугах; відділ надання соціальних послуг вдома;  відділ стаціонарного догляду;</w:t>
      </w:r>
    </w:p>
    <w:p w:rsidR="003A1A93" w:rsidRPr="00AA1D97" w:rsidRDefault="003A1A93" w:rsidP="003A1A93">
      <w:pPr>
        <w:pStyle w:val="a4"/>
        <w:spacing w:line="259" w:lineRule="auto"/>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 центру соціальних служб Ізмаїльської міської ради;</w:t>
      </w:r>
    </w:p>
    <w:p w:rsidR="003A1A93" w:rsidRPr="00AA1D97" w:rsidRDefault="003A1A93" w:rsidP="003A1A93">
      <w:pPr>
        <w:pStyle w:val="a4"/>
        <w:spacing w:line="259" w:lineRule="auto"/>
        <w:ind w:left="0" w:firstLine="708"/>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 xml:space="preserve">- </w:t>
      </w:r>
      <w:proofErr w:type="spellStart"/>
      <w:r w:rsidRPr="00AA1D97">
        <w:rPr>
          <w:rFonts w:ascii="Times New Roman" w:hAnsi="Times New Roman"/>
          <w:color w:val="000000" w:themeColor="text1"/>
          <w:sz w:val="24"/>
          <w:szCs w:val="24"/>
          <w:lang w:val="uk-UA"/>
        </w:rPr>
        <w:t>коммунального</w:t>
      </w:r>
      <w:proofErr w:type="spellEnd"/>
      <w:r w:rsidRPr="00AA1D97">
        <w:rPr>
          <w:rFonts w:ascii="Times New Roman" w:hAnsi="Times New Roman"/>
          <w:color w:val="000000" w:themeColor="text1"/>
          <w:sz w:val="24"/>
          <w:szCs w:val="24"/>
          <w:lang w:val="uk-UA"/>
        </w:rPr>
        <w:t xml:space="preserve"> закладу «Ізмаїльський міський центр соціально-психологічної реабілітації дітей» служби у справах </w:t>
      </w:r>
      <w:r w:rsidR="0013621B">
        <w:rPr>
          <w:rFonts w:ascii="Times New Roman" w:hAnsi="Times New Roman"/>
          <w:color w:val="000000" w:themeColor="text1"/>
          <w:sz w:val="24"/>
          <w:szCs w:val="24"/>
          <w:lang w:val="uk-UA"/>
        </w:rPr>
        <w:t>дітей Ізмаїльської міської ради;</w:t>
      </w:r>
    </w:p>
    <w:p w:rsidR="003A1A93" w:rsidRPr="00AA1D97" w:rsidRDefault="003A1A93" w:rsidP="003A1A93">
      <w:pPr>
        <w:pStyle w:val="a4"/>
        <w:spacing w:line="259" w:lineRule="auto"/>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 xml:space="preserve">- комунальної установи «Центр надання соціальних послуг» </w:t>
      </w:r>
      <w:proofErr w:type="spellStart"/>
      <w:r w:rsidRPr="00AA1D97">
        <w:rPr>
          <w:rFonts w:ascii="Times New Roman" w:hAnsi="Times New Roman"/>
          <w:color w:val="000000" w:themeColor="text1"/>
          <w:sz w:val="24"/>
          <w:szCs w:val="24"/>
          <w:lang w:val="uk-UA"/>
        </w:rPr>
        <w:t>Кілійської</w:t>
      </w:r>
      <w:proofErr w:type="spellEnd"/>
      <w:r w:rsidRPr="00AA1D97">
        <w:rPr>
          <w:rFonts w:ascii="Times New Roman" w:hAnsi="Times New Roman"/>
          <w:color w:val="000000" w:themeColor="text1"/>
          <w:sz w:val="24"/>
          <w:szCs w:val="24"/>
          <w:lang w:val="uk-UA"/>
        </w:rPr>
        <w:t xml:space="preserve"> міської ради, до </w:t>
      </w:r>
    </w:p>
    <w:p w:rsidR="003A1A93" w:rsidRPr="00AA1D97" w:rsidRDefault="003A1A93" w:rsidP="003A1A93">
      <w:pPr>
        <w:pStyle w:val="a4"/>
        <w:spacing w:line="259" w:lineRule="auto"/>
        <w:ind w:left="0"/>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складу входять: відділення соціальної допомоги вдома;  відділення  соціальної роботи;</w:t>
      </w:r>
    </w:p>
    <w:p w:rsidR="003A1A93" w:rsidRPr="00AA1D97" w:rsidRDefault="003A1A93" w:rsidP="003A1A93">
      <w:pPr>
        <w:pStyle w:val="a4"/>
        <w:spacing w:line="259" w:lineRule="auto"/>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 xml:space="preserve">- </w:t>
      </w:r>
      <w:proofErr w:type="spellStart"/>
      <w:r w:rsidRPr="00AA1D97">
        <w:rPr>
          <w:rFonts w:ascii="Times New Roman" w:hAnsi="Times New Roman"/>
          <w:color w:val="000000" w:themeColor="text1"/>
          <w:sz w:val="24"/>
          <w:szCs w:val="24"/>
          <w:lang w:val="uk-UA"/>
        </w:rPr>
        <w:t>коммунального</w:t>
      </w:r>
      <w:proofErr w:type="spellEnd"/>
      <w:r w:rsidRPr="00AA1D97">
        <w:rPr>
          <w:rFonts w:ascii="Times New Roman" w:hAnsi="Times New Roman"/>
          <w:color w:val="000000" w:themeColor="text1"/>
          <w:sz w:val="24"/>
          <w:szCs w:val="24"/>
          <w:lang w:val="uk-UA"/>
        </w:rPr>
        <w:t xml:space="preserve"> закладу «Центр надання соціальних послуг» </w:t>
      </w:r>
      <w:proofErr w:type="spellStart"/>
      <w:r w:rsidRPr="00AA1D97">
        <w:rPr>
          <w:rFonts w:ascii="Times New Roman" w:hAnsi="Times New Roman"/>
          <w:color w:val="000000" w:themeColor="text1"/>
          <w:sz w:val="24"/>
          <w:szCs w:val="24"/>
          <w:lang w:val="uk-UA"/>
        </w:rPr>
        <w:t>В</w:t>
      </w:r>
      <w:r w:rsidR="006B2A56">
        <w:rPr>
          <w:rFonts w:ascii="Times New Roman" w:hAnsi="Times New Roman"/>
          <w:color w:val="000000" w:themeColor="text1"/>
          <w:sz w:val="24"/>
          <w:szCs w:val="24"/>
          <w:lang w:val="uk-UA"/>
        </w:rPr>
        <w:t>и</w:t>
      </w:r>
      <w:r w:rsidRPr="00AA1D97">
        <w:rPr>
          <w:rFonts w:ascii="Times New Roman" w:hAnsi="Times New Roman"/>
          <w:color w:val="000000" w:themeColor="text1"/>
          <w:sz w:val="24"/>
          <w:szCs w:val="24"/>
          <w:lang w:val="uk-UA"/>
        </w:rPr>
        <w:t>лк</w:t>
      </w:r>
      <w:r w:rsidR="00910E0D">
        <w:rPr>
          <w:rFonts w:ascii="Times New Roman" w:hAnsi="Times New Roman"/>
          <w:color w:val="000000" w:themeColor="text1"/>
          <w:sz w:val="24"/>
          <w:szCs w:val="24"/>
          <w:lang w:val="uk-UA"/>
        </w:rPr>
        <w:t>і</w:t>
      </w:r>
      <w:r w:rsidRPr="00AA1D97">
        <w:rPr>
          <w:rFonts w:ascii="Times New Roman" w:hAnsi="Times New Roman"/>
          <w:color w:val="000000" w:themeColor="text1"/>
          <w:sz w:val="24"/>
          <w:szCs w:val="24"/>
          <w:lang w:val="uk-UA"/>
        </w:rPr>
        <w:t>вської</w:t>
      </w:r>
      <w:proofErr w:type="spellEnd"/>
      <w:r w:rsidRPr="00AA1D97">
        <w:rPr>
          <w:rFonts w:ascii="Times New Roman" w:hAnsi="Times New Roman"/>
          <w:color w:val="000000" w:themeColor="text1"/>
          <w:sz w:val="24"/>
          <w:szCs w:val="24"/>
          <w:lang w:val="uk-UA"/>
        </w:rPr>
        <w:t xml:space="preserve"> міської ради, </w:t>
      </w:r>
    </w:p>
    <w:p w:rsidR="003A1A93" w:rsidRPr="00AA1D97" w:rsidRDefault="003A1A93" w:rsidP="003A1A93">
      <w:pPr>
        <w:pStyle w:val="a4"/>
        <w:spacing w:line="259" w:lineRule="auto"/>
        <w:ind w:left="0"/>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до складу входять:</w:t>
      </w:r>
      <w:r w:rsidRPr="00AA1D97">
        <w:rPr>
          <w:rFonts w:ascii="Times New Roman" w:hAnsi="Times New Roman"/>
          <w:bCs/>
          <w:color w:val="000000" w:themeColor="text1"/>
          <w:kern w:val="16"/>
          <w:sz w:val="24"/>
          <w:szCs w:val="24"/>
          <w:lang w:val="uk-UA"/>
        </w:rPr>
        <w:t xml:space="preserve"> відділення соціальних послуг за місцем проживання; відділення стаціонарного догляду для постійного або тимчасового проживання</w:t>
      </w:r>
      <w:r w:rsidRPr="00AA1D97">
        <w:rPr>
          <w:rFonts w:ascii="Times New Roman" w:hAnsi="Times New Roman"/>
          <w:color w:val="000000" w:themeColor="text1"/>
          <w:sz w:val="24"/>
          <w:szCs w:val="24"/>
          <w:lang w:val="uk-UA"/>
        </w:rPr>
        <w:t>;  відділ соціальної підтримки сімей/осіб, дітей та молоді;</w:t>
      </w:r>
    </w:p>
    <w:p w:rsidR="003A1A93" w:rsidRPr="00AA1D97" w:rsidRDefault="003A1A93" w:rsidP="003A1A93">
      <w:pPr>
        <w:pStyle w:val="a4"/>
        <w:spacing w:line="259" w:lineRule="auto"/>
        <w:jc w:val="both"/>
        <w:rPr>
          <w:rFonts w:ascii="Times New Roman" w:hAnsi="Times New Roman"/>
          <w:color w:val="000000" w:themeColor="text1"/>
          <w:sz w:val="24"/>
          <w:szCs w:val="24"/>
          <w:lang w:val="uk-UA"/>
        </w:rPr>
      </w:pPr>
      <w:r w:rsidRPr="00AA1D97">
        <w:rPr>
          <w:rFonts w:ascii="Times New Roman" w:hAnsi="Times New Roman"/>
          <w:color w:val="000000" w:themeColor="text1"/>
          <w:sz w:val="24"/>
          <w:szCs w:val="24"/>
          <w:lang w:val="uk-UA"/>
        </w:rPr>
        <w:t>- комунальної установи  «Центр надання соціальних послуг» Ренійської міської ради,</w:t>
      </w:r>
    </w:p>
    <w:p w:rsidR="003A1A93" w:rsidRPr="00AA1D97" w:rsidRDefault="003A1A93" w:rsidP="003A1A93">
      <w:pPr>
        <w:pStyle w:val="a4"/>
        <w:spacing w:line="259" w:lineRule="auto"/>
        <w:ind w:left="0"/>
        <w:jc w:val="both"/>
        <w:rPr>
          <w:rFonts w:ascii="Times New Roman" w:hAnsi="Times New Roman"/>
          <w:bCs/>
          <w:color w:val="000000" w:themeColor="text1"/>
          <w:sz w:val="24"/>
          <w:szCs w:val="24"/>
          <w:lang w:val="uk-UA"/>
        </w:rPr>
      </w:pPr>
      <w:r w:rsidRPr="00AA1D97">
        <w:rPr>
          <w:rFonts w:ascii="Times New Roman" w:hAnsi="Times New Roman"/>
          <w:color w:val="000000" w:themeColor="text1"/>
          <w:sz w:val="24"/>
          <w:szCs w:val="24"/>
          <w:lang w:val="uk-UA"/>
        </w:rPr>
        <w:t xml:space="preserve">до складу входять:  відділення соціальної допомоги вдома;  відділення стаціонарного догляду для постійного або тимчасового проживання; відділення соціальної роботи; </w:t>
      </w:r>
      <w:r w:rsidRPr="00AA1D97">
        <w:rPr>
          <w:rFonts w:ascii="Times New Roman" w:hAnsi="Times New Roman"/>
          <w:bCs/>
          <w:color w:val="000000" w:themeColor="text1"/>
          <w:sz w:val="24"/>
          <w:szCs w:val="24"/>
          <w:lang w:val="uk-UA"/>
        </w:rPr>
        <w:t>відділення соціально-психологічної реабілітації дітей та молоді з функціональними обмеженнями віком від 7 до 35 років;</w:t>
      </w:r>
    </w:p>
    <w:p w:rsidR="003A1A93" w:rsidRPr="00AA1D97" w:rsidRDefault="003A1A93" w:rsidP="00AC39AD">
      <w:pPr>
        <w:pStyle w:val="a4"/>
        <w:spacing w:line="259" w:lineRule="auto"/>
        <w:ind w:left="0" w:firstLine="709"/>
        <w:jc w:val="both"/>
        <w:rPr>
          <w:rFonts w:ascii="Times New Roman" w:hAnsi="Times New Roman"/>
          <w:color w:val="000000" w:themeColor="text1"/>
          <w:sz w:val="24"/>
          <w:szCs w:val="24"/>
          <w:lang w:val="uk-UA"/>
        </w:rPr>
      </w:pPr>
      <w:r w:rsidRPr="00AA1D97">
        <w:rPr>
          <w:rFonts w:ascii="Times New Roman" w:hAnsi="Times New Roman"/>
          <w:bCs/>
          <w:color w:val="000000" w:themeColor="text1"/>
          <w:sz w:val="24"/>
          <w:szCs w:val="24"/>
          <w:lang w:val="uk-UA"/>
        </w:rPr>
        <w:t xml:space="preserve">- центру соціальних служб </w:t>
      </w:r>
      <w:proofErr w:type="spellStart"/>
      <w:r w:rsidRPr="00AA1D97">
        <w:rPr>
          <w:rFonts w:ascii="Times New Roman" w:hAnsi="Times New Roman"/>
          <w:bCs/>
          <w:color w:val="000000" w:themeColor="text1"/>
          <w:sz w:val="24"/>
          <w:szCs w:val="24"/>
          <w:lang w:val="uk-UA"/>
        </w:rPr>
        <w:t>Сафʼянівської</w:t>
      </w:r>
      <w:proofErr w:type="spellEnd"/>
      <w:r w:rsidRPr="00AA1D97">
        <w:rPr>
          <w:rFonts w:ascii="Times New Roman" w:hAnsi="Times New Roman"/>
          <w:bCs/>
          <w:color w:val="000000" w:themeColor="text1"/>
          <w:sz w:val="24"/>
          <w:szCs w:val="24"/>
          <w:lang w:val="uk-UA"/>
        </w:rPr>
        <w:t xml:space="preserve"> сільської ради,</w:t>
      </w:r>
      <w:r w:rsidRPr="00AA1D97">
        <w:rPr>
          <w:rFonts w:ascii="Times New Roman" w:hAnsi="Times New Roman"/>
          <w:color w:val="000000" w:themeColor="text1"/>
          <w:sz w:val="24"/>
          <w:szCs w:val="24"/>
          <w:lang w:val="uk-UA"/>
        </w:rPr>
        <w:t xml:space="preserve"> до складу входять: служба</w:t>
      </w:r>
      <w:r w:rsidR="00AC39AD">
        <w:rPr>
          <w:rFonts w:ascii="Times New Roman" w:hAnsi="Times New Roman"/>
          <w:color w:val="000000" w:themeColor="text1"/>
          <w:sz w:val="24"/>
          <w:szCs w:val="24"/>
          <w:lang w:val="uk-UA"/>
        </w:rPr>
        <w:t xml:space="preserve"> </w:t>
      </w:r>
      <w:r w:rsidRPr="00AA1D97">
        <w:rPr>
          <w:rFonts w:ascii="Times New Roman" w:hAnsi="Times New Roman"/>
          <w:color w:val="000000" w:themeColor="text1"/>
          <w:sz w:val="24"/>
          <w:szCs w:val="24"/>
          <w:lang w:val="uk-UA"/>
        </w:rPr>
        <w:t>соціальної роботи в громаді;  спеціалізована служба соціальної підтримки дітей/сімей/осіб; служба надання соціальних послуг за місцем проживання/перебування;</w:t>
      </w:r>
    </w:p>
    <w:p w:rsidR="003A1A93" w:rsidRPr="00AA1D97" w:rsidRDefault="003A1A93" w:rsidP="00652F5A">
      <w:pPr>
        <w:pStyle w:val="a4"/>
        <w:spacing w:after="0" w:line="240" w:lineRule="auto"/>
        <w:ind w:left="0" w:firstLine="708"/>
        <w:jc w:val="both"/>
        <w:rPr>
          <w:rFonts w:ascii="Times New Roman" w:hAnsi="Times New Roman"/>
          <w:color w:val="000000" w:themeColor="text1"/>
          <w:sz w:val="24"/>
          <w:szCs w:val="24"/>
          <w:lang w:val="uk-UA"/>
        </w:rPr>
      </w:pPr>
      <w:r w:rsidRPr="00AA1D97">
        <w:rPr>
          <w:rFonts w:ascii="Times New Roman" w:hAnsi="Times New Roman"/>
          <w:bCs/>
          <w:color w:val="000000" w:themeColor="text1"/>
          <w:sz w:val="24"/>
          <w:szCs w:val="24"/>
          <w:lang w:val="uk-UA"/>
        </w:rPr>
        <w:t xml:space="preserve">- комунальної установи  «Територіальний центр надання соціальних послуг» Суворовської  селищної ради, </w:t>
      </w:r>
      <w:r w:rsidRPr="00AA1D97">
        <w:rPr>
          <w:rFonts w:ascii="Times New Roman" w:hAnsi="Times New Roman"/>
          <w:color w:val="000000" w:themeColor="text1"/>
          <w:sz w:val="24"/>
          <w:szCs w:val="24"/>
          <w:lang w:val="uk-UA"/>
        </w:rPr>
        <w:t xml:space="preserve"> </w:t>
      </w:r>
      <w:r w:rsidRPr="00AA1D97">
        <w:rPr>
          <w:rFonts w:ascii="Times New Roman" w:hAnsi="Times New Roman"/>
          <w:bCs/>
          <w:color w:val="000000" w:themeColor="text1"/>
          <w:sz w:val="24"/>
          <w:szCs w:val="24"/>
          <w:lang w:val="uk-UA"/>
        </w:rPr>
        <w:t xml:space="preserve">до  складу входять: </w:t>
      </w:r>
      <w:r w:rsidRPr="00AA1D97">
        <w:rPr>
          <w:rFonts w:ascii="Times New Roman" w:hAnsi="Times New Roman"/>
          <w:color w:val="000000" w:themeColor="text1"/>
          <w:sz w:val="24"/>
          <w:szCs w:val="24"/>
          <w:lang w:val="uk-UA"/>
        </w:rPr>
        <w:t>відділення стаціонарного догляду для постійного та тимчасового проживання;  відділення надання соціальних послуг вдома;</w:t>
      </w:r>
    </w:p>
    <w:p w:rsidR="003A1A93" w:rsidRPr="00AA1D97" w:rsidRDefault="003A1A93" w:rsidP="003A1A93">
      <w:pPr>
        <w:tabs>
          <w:tab w:val="left" w:pos="709"/>
          <w:tab w:val="left" w:pos="1418"/>
        </w:tabs>
        <w:jc w:val="both"/>
        <w:rPr>
          <w:color w:val="000000" w:themeColor="text1"/>
          <w:lang w:val="uk-UA"/>
        </w:rPr>
      </w:pPr>
      <w:r w:rsidRPr="00AA1D97">
        <w:rPr>
          <w:color w:val="000000" w:themeColor="text1"/>
          <w:lang w:val="uk-UA"/>
        </w:rPr>
        <w:tab/>
      </w:r>
      <w:r w:rsidR="00652F5A" w:rsidRPr="00AA1D97">
        <w:rPr>
          <w:color w:val="000000" w:themeColor="text1"/>
          <w:lang w:val="uk-UA"/>
        </w:rPr>
        <w:t xml:space="preserve">- </w:t>
      </w:r>
      <w:r w:rsidRPr="00AA1D97">
        <w:rPr>
          <w:color w:val="000000" w:themeColor="text1"/>
          <w:lang w:val="uk-UA"/>
        </w:rPr>
        <w:t xml:space="preserve">відділу соціального захисту населення Суворовської селищної ради Ізмаїльського району. </w:t>
      </w:r>
    </w:p>
    <w:p w:rsidR="003A1A93" w:rsidRPr="00AA1D97" w:rsidRDefault="003A1A93" w:rsidP="003A1A93">
      <w:pPr>
        <w:ind w:firstLine="426"/>
        <w:jc w:val="both"/>
        <w:rPr>
          <w:bCs/>
          <w:color w:val="000000" w:themeColor="text1"/>
          <w:lang w:val="uk-UA"/>
        </w:rPr>
      </w:pPr>
      <w:r w:rsidRPr="00AA1D97">
        <w:rPr>
          <w:bCs/>
          <w:color w:val="000000" w:themeColor="text1"/>
          <w:lang w:val="uk-UA"/>
        </w:rPr>
        <w:t>Всього соціальні послуги  в закладах та установах району отримало 709 осіб, в тому числі:</w:t>
      </w:r>
      <w:r w:rsidRPr="00AA1D97">
        <w:rPr>
          <w:b/>
          <w:bCs/>
          <w:color w:val="000000" w:themeColor="text1"/>
          <w:lang w:val="uk-UA"/>
        </w:rPr>
        <w:t xml:space="preserve"> </w:t>
      </w:r>
    </w:p>
    <w:p w:rsidR="003A1A93" w:rsidRPr="009C6FE7" w:rsidRDefault="009C6FE7" w:rsidP="003A1A93">
      <w:pPr>
        <w:numPr>
          <w:ilvl w:val="0"/>
          <w:numId w:val="12"/>
        </w:numPr>
        <w:jc w:val="both"/>
        <w:rPr>
          <w:bCs/>
          <w:color w:val="000000" w:themeColor="text1"/>
          <w:lang w:val="uk-UA"/>
        </w:rPr>
      </w:pPr>
      <w:r>
        <w:rPr>
          <w:bCs/>
          <w:color w:val="000000" w:themeColor="text1"/>
          <w:lang w:val="uk-UA"/>
        </w:rPr>
        <w:t>у</w:t>
      </w:r>
      <w:r w:rsidR="003A1A93" w:rsidRPr="00AA1D97">
        <w:rPr>
          <w:bCs/>
          <w:color w:val="000000" w:themeColor="text1"/>
          <w:lang w:val="uk-UA"/>
        </w:rPr>
        <w:t xml:space="preserve"> стаціонарних відділеннях  для постійного або тимчасового проживання пенсіонерів та</w:t>
      </w:r>
      <w:r>
        <w:rPr>
          <w:bCs/>
          <w:color w:val="000000" w:themeColor="text1"/>
          <w:lang w:val="uk-UA"/>
        </w:rPr>
        <w:t xml:space="preserve"> </w:t>
      </w:r>
      <w:r w:rsidR="003A1A93" w:rsidRPr="009C6FE7">
        <w:rPr>
          <w:bCs/>
          <w:color w:val="000000" w:themeColor="text1"/>
          <w:lang w:val="uk-UA"/>
        </w:rPr>
        <w:t>непрацездатних громадян проживає –  58</w:t>
      </w:r>
      <w:r w:rsidR="00A116FE" w:rsidRPr="009C6FE7">
        <w:rPr>
          <w:bCs/>
          <w:color w:val="000000" w:themeColor="text1"/>
          <w:lang w:val="uk-UA"/>
        </w:rPr>
        <w:t xml:space="preserve"> </w:t>
      </w:r>
      <w:r w:rsidR="003A1A93" w:rsidRPr="009C6FE7">
        <w:rPr>
          <w:bCs/>
          <w:color w:val="000000" w:themeColor="text1"/>
          <w:lang w:val="uk-UA"/>
        </w:rPr>
        <w:t xml:space="preserve">осіб;   </w:t>
      </w:r>
    </w:p>
    <w:p w:rsidR="003A1A93" w:rsidRPr="00AA1D97" w:rsidRDefault="009C6FE7" w:rsidP="003A1A93">
      <w:pPr>
        <w:numPr>
          <w:ilvl w:val="0"/>
          <w:numId w:val="12"/>
        </w:numPr>
        <w:jc w:val="both"/>
        <w:rPr>
          <w:bCs/>
          <w:color w:val="000000" w:themeColor="text1"/>
          <w:lang w:val="uk-UA"/>
        </w:rPr>
      </w:pPr>
      <w:r>
        <w:rPr>
          <w:color w:val="000000" w:themeColor="text1"/>
          <w:lang w:val="uk-UA"/>
        </w:rPr>
        <w:t>у</w:t>
      </w:r>
      <w:r w:rsidR="003A1A93" w:rsidRPr="00AA1D97">
        <w:rPr>
          <w:color w:val="000000" w:themeColor="text1"/>
          <w:lang w:val="uk-UA"/>
        </w:rPr>
        <w:t xml:space="preserve"> відділеннях  надання соціальних послуг вдома –  631</w:t>
      </w:r>
      <w:r w:rsidR="00A116FE" w:rsidRPr="00AA1D97">
        <w:rPr>
          <w:color w:val="000000" w:themeColor="text1"/>
          <w:lang w:val="uk-UA"/>
        </w:rPr>
        <w:t xml:space="preserve"> </w:t>
      </w:r>
      <w:r w:rsidR="003A1A93" w:rsidRPr="00AA1D97">
        <w:rPr>
          <w:color w:val="000000" w:themeColor="text1"/>
          <w:lang w:val="uk-UA"/>
        </w:rPr>
        <w:t xml:space="preserve">особа;    </w:t>
      </w:r>
    </w:p>
    <w:p w:rsidR="003A1A93" w:rsidRPr="00AA1D97" w:rsidRDefault="00BD77DB" w:rsidP="003A1A93">
      <w:pPr>
        <w:numPr>
          <w:ilvl w:val="0"/>
          <w:numId w:val="12"/>
        </w:numPr>
        <w:jc w:val="both"/>
        <w:rPr>
          <w:bCs/>
          <w:color w:val="000000" w:themeColor="text1"/>
          <w:lang w:val="uk-UA"/>
        </w:rPr>
      </w:pPr>
      <w:r>
        <w:rPr>
          <w:bCs/>
          <w:color w:val="000000" w:themeColor="text1"/>
          <w:lang w:val="uk-UA"/>
        </w:rPr>
        <w:lastRenderedPageBreak/>
        <w:t>у</w:t>
      </w:r>
      <w:r w:rsidR="003A1A93" w:rsidRPr="00AA1D97">
        <w:rPr>
          <w:bCs/>
          <w:color w:val="000000" w:themeColor="text1"/>
          <w:lang w:val="uk-UA"/>
        </w:rPr>
        <w:t xml:space="preserve"> відділенні соціально-психологічної реабілітації дітей та молоді з функціональними обмеженнями віком від 7 до 35 років – 20 осіб.      </w:t>
      </w:r>
    </w:p>
    <w:p w:rsidR="003A1A93" w:rsidRPr="00AA1D97" w:rsidRDefault="003A1A93" w:rsidP="003A1A93">
      <w:pPr>
        <w:ind w:firstLine="709"/>
        <w:jc w:val="both"/>
        <w:rPr>
          <w:rFonts w:eastAsia="Times New Roman"/>
          <w:color w:val="000000" w:themeColor="text1"/>
          <w:lang w:val="uk-UA"/>
        </w:rPr>
      </w:pPr>
      <w:r w:rsidRPr="00AA1D97">
        <w:rPr>
          <w:color w:val="000000" w:themeColor="text1"/>
          <w:shd w:val="clear" w:color="auto" w:fill="FFFFFF"/>
          <w:lang w:val="uk-UA"/>
        </w:rPr>
        <w:t>Відповідно до Порядку та умов надання у 2021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затвердженого постановою Кабінету Міністрів України від 21 квітня 2021 року №</w:t>
      </w:r>
      <w:r w:rsidR="002700C3" w:rsidRPr="00AA1D97">
        <w:rPr>
          <w:color w:val="000000" w:themeColor="text1"/>
          <w:shd w:val="clear" w:color="auto" w:fill="FFFFFF"/>
          <w:lang w:val="uk-UA"/>
        </w:rPr>
        <w:t xml:space="preserve"> </w:t>
      </w:r>
      <w:r w:rsidRPr="00AA1D97">
        <w:rPr>
          <w:color w:val="000000" w:themeColor="text1"/>
          <w:shd w:val="clear" w:color="auto" w:fill="FFFFFF"/>
          <w:lang w:val="uk-UA"/>
        </w:rPr>
        <w:t xml:space="preserve">398 в Ізмаїльському районі 2 територіальні громади отримали кошти державної субвенції для створення спеціалізованих служб первинного соціально-психологічного консультування осіб, які постраждали від домашнього </w:t>
      </w:r>
      <w:r w:rsidRPr="00AA1D97">
        <w:rPr>
          <w:rFonts w:eastAsia="Times New Roman"/>
          <w:color w:val="000000" w:themeColor="text1"/>
          <w:lang w:val="uk-UA"/>
        </w:rPr>
        <w:t xml:space="preserve">насильства та/або насильства за ознакою статі (далі - </w:t>
      </w:r>
      <w:r w:rsidRPr="00AA1D97">
        <w:rPr>
          <w:color w:val="000000" w:themeColor="text1"/>
          <w:shd w:val="clear" w:color="auto" w:fill="FFFFFF"/>
          <w:lang w:val="uk-UA"/>
        </w:rPr>
        <w:t>спеціалізовані служби) на загальну суму 1871,1 тис</w:t>
      </w:r>
      <w:r w:rsidR="002144C1">
        <w:rPr>
          <w:color w:val="000000" w:themeColor="text1"/>
          <w:shd w:val="clear" w:color="auto" w:fill="FFFFFF"/>
          <w:lang w:val="uk-UA"/>
        </w:rPr>
        <w:t xml:space="preserve"> </w:t>
      </w:r>
      <w:r w:rsidRPr="00AA1D97">
        <w:rPr>
          <w:color w:val="000000" w:themeColor="text1"/>
          <w:shd w:val="clear" w:color="auto" w:fill="FFFFFF"/>
          <w:lang w:val="uk-UA"/>
        </w:rPr>
        <w:t xml:space="preserve">.грн, з них використано 1444,7 </w:t>
      </w:r>
      <w:proofErr w:type="spellStart"/>
      <w:r w:rsidRPr="00AA1D97">
        <w:rPr>
          <w:color w:val="000000" w:themeColor="text1"/>
          <w:shd w:val="clear" w:color="auto" w:fill="FFFFFF"/>
          <w:lang w:val="uk-UA"/>
        </w:rPr>
        <w:t>тис.грн</w:t>
      </w:r>
      <w:proofErr w:type="spellEnd"/>
      <w:r w:rsidRPr="00AA1D97">
        <w:rPr>
          <w:color w:val="000000" w:themeColor="text1"/>
          <w:shd w:val="clear" w:color="auto" w:fill="FFFFFF"/>
          <w:lang w:val="uk-UA"/>
        </w:rPr>
        <w:t>. Так, для створення спеціалізованої служби в комунальній установі «Центр надання соціальних послуг» Ренійської міської ради виділено 884,4</w:t>
      </w:r>
      <w:r w:rsidR="002144C1">
        <w:rPr>
          <w:color w:val="000000" w:themeColor="text1"/>
          <w:shd w:val="clear" w:color="auto" w:fill="FFFFFF"/>
          <w:lang w:val="uk-UA"/>
        </w:rPr>
        <w:t xml:space="preserve"> </w:t>
      </w:r>
      <w:r w:rsidRPr="00AA1D97">
        <w:rPr>
          <w:color w:val="000000" w:themeColor="text1"/>
          <w:shd w:val="clear" w:color="auto" w:fill="FFFFFF"/>
          <w:lang w:val="uk-UA"/>
        </w:rPr>
        <w:t>тис.</w:t>
      </w:r>
      <w:r w:rsidR="002144C1">
        <w:rPr>
          <w:color w:val="000000" w:themeColor="text1"/>
          <w:shd w:val="clear" w:color="auto" w:fill="FFFFFF"/>
          <w:lang w:val="uk-UA"/>
        </w:rPr>
        <w:t xml:space="preserve"> </w:t>
      </w:r>
      <w:r w:rsidRPr="00AA1D97">
        <w:rPr>
          <w:color w:val="000000" w:themeColor="text1"/>
          <w:shd w:val="clear" w:color="auto" w:fill="FFFFFF"/>
          <w:lang w:val="uk-UA"/>
        </w:rPr>
        <w:t>грн, використано – 836,0 тис.</w:t>
      </w:r>
      <w:r w:rsidR="002144C1">
        <w:rPr>
          <w:color w:val="000000" w:themeColor="text1"/>
          <w:shd w:val="clear" w:color="auto" w:fill="FFFFFF"/>
          <w:lang w:val="uk-UA"/>
        </w:rPr>
        <w:t xml:space="preserve"> </w:t>
      </w:r>
      <w:r w:rsidRPr="00AA1D97">
        <w:rPr>
          <w:color w:val="000000" w:themeColor="text1"/>
          <w:shd w:val="clear" w:color="auto" w:fill="FFFFFF"/>
          <w:lang w:val="uk-UA"/>
        </w:rPr>
        <w:t xml:space="preserve">грн, комунальному закладі «Центр надання соціальних послуг» </w:t>
      </w:r>
      <w:proofErr w:type="spellStart"/>
      <w:r w:rsidRPr="00AA1D97">
        <w:rPr>
          <w:color w:val="000000" w:themeColor="text1"/>
          <w:shd w:val="clear" w:color="auto" w:fill="FFFFFF"/>
          <w:lang w:val="uk-UA"/>
        </w:rPr>
        <w:t>Вилківської</w:t>
      </w:r>
      <w:proofErr w:type="spellEnd"/>
      <w:r w:rsidRPr="00AA1D97">
        <w:rPr>
          <w:color w:val="000000" w:themeColor="text1"/>
          <w:shd w:val="clear" w:color="auto" w:fill="FFFFFF"/>
          <w:lang w:val="uk-UA"/>
        </w:rPr>
        <w:t xml:space="preserve"> міської ради виділено 986,7 тис.</w:t>
      </w:r>
      <w:r w:rsidR="002144C1">
        <w:rPr>
          <w:color w:val="000000" w:themeColor="text1"/>
          <w:shd w:val="clear" w:color="auto" w:fill="FFFFFF"/>
          <w:lang w:val="uk-UA"/>
        </w:rPr>
        <w:t xml:space="preserve"> </w:t>
      </w:r>
      <w:r w:rsidRPr="00AA1D97">
        <w:rPr>
          <w:color w:val="000000" w:themeColor="text1"/>
          <w:shd w:val="clear" w:color="auto" w:fill="FFFFFF"/>
          <w:lang w:val="uk-UA"/>
        </w:rPr>
        <w:t>грн, використано – 608,7 тис.</w:t>
      </w:r>
      <w:r w:rsidR="002144C1">
        <w:rPr>
          <w:color w:val="000000" w:themeColor="text1"/>
          <w:shd w:val="clear" w:color="auto" w:fill="FFFFFF"/>
          <w:lang w:val="uk-UA"/>
        </w:rPr>
        <w:t xml:space="preserve"> </w:t>
      </w:r>
      <w:r w:rsidRPr="00AA1D97">
        <w:rPr>
          <w:color w:val="000000" w:themeColor="text1"/>
          <w:shd w:val="clear" w:color="auto" w:fill="FFFFFF"/>
          <w:lang w:val="uk-UA"/>
        </w:rPr>
        <w:t>грн</w:t>
      </w:r>
      <w:r w:rsidRPr="00AA1D97">
        <w:rPr>
          <w:rFonts w:eastAsia="Times New Roman"/>
          <w:color w:val="000000" w:themeColor="text1"/>
          <w:lang w:val="uk-UA"/>
        </w:rPr>
        <w:t xml:space="preserve">. </w:t>
      </w:r>
    </w:p>
    <w:p w:rsidR="003A1A93" w:rsidRPr="00AA1D97" w:rsidRDefault="003A1A93" w:rsidP="003A1A93">
      <w:pPr>
        <w:ind w:firstLine="709"/>
        <w:jc w:val="both"/>
        <w:rPr>
          <w:color w:val="auto"/>
          <w:lang w:val="uk-UA" w:eastAsia="hi-IN" w:bidi="hi-IN"/>
        </w:rPr>
      </w:pPr>
      <w:r w:rsidRPr="00AA1D97">
        <w:rPr>
          <w:color w:val="auto"/>
          <w:lang w:val="uk-UA"/>
        </w:rPr>
        <w:t>Постійно перевіря</w:t>
      </w:r>
      <w:r w:rsidR="002E10AA">
        <w:rPr>
          <w:color w:val="auto"/>
          <w:lang w:val="uk-UA"/>
        </w:rPr>
        <w:t>лося</w:t>
      </w:r>
      <w:r w:rsidRPr="00AA1D97">
        <w:rPr>
          <w:color w:val="auto"/>
          <w:lang w:val="uk-UA"/>
        </w:rPr>
        <w:t xml:space="preserve"> цільове використання коштів державного бюджету, спрямованих на виплату державних соціальних допомог. З метою підтвердження права громадян на</w:t>
      </w:r>
      <w:r w:rsidRPr="00AA1D97">
        <w:rPr>
          <w:color w:val="auto"/>
          <w:lang w:val="uk-UA" w:eastAsia="hi-IN" w:bidi="hi-IN"/>
        </w:rPr>
        <w:t xml:space="preserve"> призначення державних соціальних допомог та житлових субсидій протягом 2021 року проведено 1068 обстежень сімей, в </w:t>
      </w:r>
      <w:proofErr w:type="spellStart"/>
      <w:r w:rsidRPr="00AA1D97">
        <w:rPr>
          <w:color w:val="auto"/>
          <w:lang w:val="uk-UA" w:eastAsia="hi-IN" w:bidi="hi-IN"/>
        </w:rPr>
        <w:t>т.ч</w:t>
      </w:r>
      <w:proofErr w:type="spellEnd"/>
      <w:r w:rsidRPr="00AA1D97">
        <w:rPr>
          <w:color w:val="auto"/>
          <w:lang w:val="uk-UA" w:eastAsia="hi-IN" w:bidi="hi-IN"/>
        </w:rPr>
        <w:t>. 65 внутрішньо переміщених осіб; 523 вибіркових перевірок правильності призначення допомог. До державного бюджету громадянами повернуто 611,66 тис.</w:t>
      </w:r>
      <w:r w:rsidR="002144C1">
        <w:rPr>
          <w:color w:val="auto"/>
          <w:lang w:val="uk-UA" w:eastAsia="hi-IN" w:bidi="hi-IN"/>
        </w:rPr>
        <w:t xml:space="preserve"> </w:t>
      </w:r>
      <w:r w:rsidRPr="00AA1D97">
        <w:rPr>
          <w:color w:val="auto"/>
          <w:lang w:val="uk-UA" w:eastAsia="hi-IN" w:bidi="hi-IN"/>
        </w:rPr>
        <w:t xml:space="preserve">грн  </w:t>
      </w:r>
      <w:r w:rsidRPr="00AA1D97">
        <w:rPr>
          <w:color w:val="auto"/>
          <w:spacing w:val="-3"/>
          <w:lang w:val="uk-UA" w:eastAsia="hi-IN" w:bidi="hi-IN"/>
        </w:rPr>
        <w:t xml:space="preserve">неправомірно отриманих </w:t>
      </w:r>
      <w:r w:rsidRPr="00AA1D97">
        <w:rPr>
          <w:color w:val="auto"/>
          <w:lang w:val="uk-UA" w:eastAsia="hi-IN" w:bidi="hi-IN"/>
        </w:rPr>
        <w:t>коштів.</w:t>
      </w:r>
    </w:p>
    <w:p w:rsidR="003A1A93" w:rsidRPr="00AA1D97" w:rsidRDefault="003A1A93" w:rsidP="003A1A93">
      <w:pPr>
        <w:ind w:firstLine="709"/>
        <w:jc w:val="both"/>
        <w:rPr>
          <w:color w:val="auto"/>
          <w:lang w:val="uk-UA"/>
        </w:rPr>
      </w:pPr>
      <w:r w:rsidRPr="00AA1D97">
        <w:rPr>
          <w:color w:val="auto"/>
          <w:lang w:val="uk-UA"/>
        </w:rPr>
        <w:t>В реєстрі пільговиків Ізмаїльського району перебува</w:t>
      </w:r>
      <w:r w:rsidR="00EB5642">
        <w:rPr>
          <w:color w:val="auto"/>
          <w:lang w:val="uk-UA"/>
        </w:rPr>
        <w:t>ло</w:t>
      </w:r>
      <w:r w:rsidRPr="00AA1D97">
        <w:rPr>
          <w:color w:val="auto"/>
          <w:lang w:val="uk-UA"/>
        </w:rPr>
        <w:t xml:space="preserve"> на обліку 27621  осіб, які мають статус пільговиків відповідно до 14-ти Законів України, в тому числі 442 учасники бойових дій та 16 осіб з інвалідністю внаслідок війни із числа учасників антитерористичної операції.</w:t>
      </w:r>
    </w:p>
    <w:p w:rsidR="003A1A93" w:rsidRPr="00AA1D97" w:rsidRDefault="003A1A93" w:rsidP="003A1A93">
      <w:pPr>
        <w:ind w:firstLine="709"/>
        <w:jc w:val="both"/>
        <w:rPr>
          <w:color w:val="auto"/>
          <w:lang w:val="uk-UA"/>
        </w:rPr>
      </w:pPr>
      <w:r w:rsidRPr="00AA1D97">
        <w:rPr>
          <w:color w:val="auto"/>
          <w:lang w:val="uk-UA"/>
        </w:rPr>
        <w:t>За рахунок коштів державного бюджету в районі здійсню</w:t>
      </w:r>
      <w:r w:rsidR="00B4553A">
        <w:rPr>
          <w:color w:val="auto"/>
          <w:lang w:val="uk-UA"/>
        </w:rPr>
        <w:t>вал</w:t>
      </w:r>
      <w:r w:rsidR="009B1D94">
        <w:rPr>
          <w:color w:val="auto"/>
          <w:lang w:val="uk-UA"/>
        </w:rPr>
        <w:t>а</w:t>
      </w:r>
      <w:r w:rsidR="00B4553A">
        <w:rPr>
          <w:color w:val="auto"/>
          <w:lang w:val="uk-UA"/>
        </w:rPr>
        <w:t>ся</w:t>
      </w:r>
      <w:r w:rsidRPr="00AA1D97">
        <w:rPr>
          <w:color w:val="auto"/>
          <w:lang w:val="uk-UA"/>
        </w:rPr>
        <w:t xml:space="preserve"> реалізація ряду програм соціального захисту окремих категорій осіб, зокрема, осіб з інвалідністю. </w:t>
      </w:r>
    </w:p>
    <w:p w:rsidR="003A1A93" w:rsidRPr="00AA1D97" w:rsidRDefault="003A1A93" w:rsidP="0075399A">
      <w:pPr>
        <w:ind w:firstLine="708"/>
        <w:jc w:val="both"/>
        <w:rPr>
          <w:color w:val="auto"/>
          <w:lang w:val="uk-UA"/>
        </w:rPr>
      </w:pPr>
      <w:r w:rsidRPr="00AA1D97">
        <w:rPr>
          <w:color w:val="auto"/>
          <w:lang w:val="uk-UA"/>
        </w:rPr>
        <w:t xml:space="preserve">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затвердженому постановою Кабінету Міністрів України від 05.04.2012 року № 321, з січня по травень 2021 року видано 307 направлень на безкоштовне забезпечення громадян технічними та іншими засобами реабілітації, включаючи протезно-ортопедичні вироби. З використанням Централізованого банку даних з проблем інвалідності до 01.06.2021 року проводилась робота з укладання договорів з підприємствами щодо забезпечення громадян технічними засобами реабілітації. Всього було укладено 52 договори на загальну суму 1500,65 тис. грн., сплачено підприємствам за виконані заявки 1500,65 тис. грн.  Відповідно до чинного законодавства після передачі функцій видачі направлень та укладання договорів до  Одеського обласного відділення Фонду соціального захисту інвалідів з 01.06.2021 року опрацьовано звернення  74 осіб з інвалідністю (реєстрація заяв, ознайомлення з каталогами та інформацією щодо сумісності технічних засобів реабілітації, сканування відповідних документів та передача особових справ осіб з інвалідністю до Одеського обласного відділення Фонду соціального захисту інвалідів). </w:t>
      </w:r>
    </w:p>
    <w:p w:rsidR="003A1A93" w:rsidRPr="00AA1D97" w:rsidRDefault="003A1A93" w:rsidP="0075399A">
      <w:pPr>
        <w:ind w:firstLine="708"/>
        <w:jc w:val="both"/>
        <w:rPr>
          <w:color w:val="auto"/>
          <w:lang w:val="uk-UA"/>
        </w:rPr>
      </w:pPr>
      <w:r w:rsidRPr="00AA1D97">
        <w:rPr>
          <w:color w:val="auto"/>
          <w:lang w:val="uk-UA"/>
        </w:rPr>
        <w:t>Психологічну реабілітацію отрима</w:t>
      </w:r>
      <w:r w:rsidR="00764EF0">
        <w:rPr>
          <w:color w:val="auto"/>
          <w:lang w:val="uk-UA"/>
        </w:rPr>
        <w:t>в</w:t>
      </w:r>
      <w:r w:rsidRPr="00AA1D97">
        <w:rPr>
          <w:color w:val="auto"/>
          <w:lang w:val="uk-UA"/>
        </w:rPr>
        <w:t xml:space="preserve"> 1 учасник антитерористичної операції на суму 12</w:t>
      </w:r>
      <w:r w:rsidR="00764EF0">
        <w:rPr>
          <w:color w:val="auto"/>
          <w:lang w:val="uk-UA"/>
        </w:rPr>
        <w:t>,2 </w:t>
      </w:r>
      <w:r w:rsidRPr="00AA1D97">
        <w:rPr>
          <w:color w:val="auto"/>
          <w:lang w:val="uk-UA"/>
        </w:rPr>
        <w:t xml:space="preserve">тис. грн. </w:t>
      </w:r>
    </w:p>
    <w:p w:rsidR="003A1A93" w:rsidRPr="00AA1D97" w:rsidRDefault="003A1A93" w:rsidP="0075399A">
      <w:pPr>
        <w:ind w:firstLine="708"/>
        <w:jc w:val="both"/>
        <w:rPr>
          <w:color w:val="auto"/>
          <w:lang w:val="uk-UA"/>
        </w:rPr>
      </w:pPr>
      <w:r w:rsidRPr="00AA1D97">
        <w:rPr>
          <w:color w:val="auto"/>
          <w:lang w:val="uk-UA"/>
        </w:rPr>
        <w:t>Санаторно-курортним лікуванням забезпечено 2 учасника антитерористичної операції на загальну суму 30,03 тис. грн.</w:t>
      </w:r>
    </w:p>
    <w:p w:rsidR="003A1A93" w:rsidRPr="00AA1D97" w:rsidRDefault="003A1A93" w:rsidP="003A1A93">
      <w:pPr>
        <w:ind w:firstLine="709"/>
        <w:jc w:val="both"/>
        <w:rPr>
          <w:color w:val="auto"/>
          <w:lang w:val="uk-UA"/>
        </w:rPr>
      </w:pPr>
      <w:r w:rsidRPr="00AA1D97">
        <w:rPr>
          <w:color w:val="auto"/>
          <w:lang w:val="uk-UA"/>
        </w:rPr>
        <w:t>З питання надання послуг з професійно</w:t>
      </w:r>
      <w:r w:rsidR="008D52B2">
        <w:rPr>
          <w:color w:val="auto"/>
          <w:lang w:val="uk-UA"/>
        </w:rPr>
        <w:t>ї адаптації у 2021 році звернен</w:t>
      </w:r>
      <w:r w:rsidRPr="00AA1D97">
        <w:rPr>
          <w:color w:val="auto"/>
          <w:lang w:val="uk-UA"/>
        </w:rPr>
        <w:t>ь від учасників бойових дій та інвалідів війни з числа учасників антитерористичної операції,  не надходило.</w:t>
      </w:r>
    </w:p>
    <w:p w:rsidR="003A1A93" w:rsidRPr="00AA1D97" w:rsidRDefault="003A1A93" w:rsidP="003A1A93">
      <w:pPr>
        <w:ind w:firstLine="708"/>
        <w:jc w:val="both"/>
        <w:rPr>
          <w:color w:val="auto"/>
          <w:lang w:val="uk-UA"/>
        </w:rPr>
      </w:pPr>
      <w:r w:rsidRPr="00AA1D97">
        <w:rPr>
          <w:color w:val="auto"/>
          <w:lang w:val="uk-UA"/>
        </w:rPr>
        <w:t>За рахунок коштів державного бюджету пільговим категоріям населення надано пільги на житлово-комунальні послуги 5468 особам на суму 18307,8 тис. грн. На придбання твердого палива та скрапленого газу нараховано кошти 1181 пільговикам на суму 3486,3 тис. грн.</w:t>
      </w:r>
    </w:p>
    <w:p w:rsidR="003A1A93" w:rsidRPr="00AA1D97" w:rsidRDefault="003A1A93" w:rsidP="003A1A93">
      <w:pPr>
        <w:ind w:firstLine="538"/>
        <w:jc w:val="both"/>
        <w:rPr>
          <w:color w:val="auto"/>
          <w:lang w:val="uk-UA"/>
        </w:rPr>
      </w:pPr>
      <w:r w:rsidRPr="00AA1D97">
        <w:rPr>
          <w:color w:val="auto"/>
          <w:lang w:val="uk-UA"/>
        </w:rPr>
        <w:t xml:space="preserve"> </w:t>
      </w:r>
      <w:r w:rsidR="0075399A">
        <w:rPr>
          <w:color w:val="auto"/>
          <w:lang w:val="uk-UA"/>
        </w:rPr>
        <w:tab/>
      </w:r>
      <w:r w:rsidRPr="00AA1D97">
        <w:rPr>
          <w:color w:val="auto"/>
          <w:lang w:val="uk-UA"/>
        </w:rPr>
        <w:t xml:space="preserve">Виплати проведені в повному обсязі. </w:t>
      </w:r>
    </w:p>
    <w:p w:rsidR="003A1A93" w:rsidRPr="00AA1D97" w:rsidRDefault="003A1A93" w:rsidP="003A1A93">
      <w:pPr>
        <w:tabs>
          <w:tab w:val="left" w:pos="-57"/>
        </w:tabs>
        <w:ind w:firstLine="709"/>
        <w:jc w:val="both"/>
        <w:rPr>
          <w:color w:val="auto"/>
          <w:lang w:val="uk-UA"/>
        </w:rPr>
      </w:pPr>
      <w:r w:rsidRPr="00AA1D97">
        <w:rPr>
          <w:color w:val="auto"/>
          <w:lang w:val="uk-UA"/>
        </w:rPr>
        <w:t>Виплачена щорічна разова грошова допомога до 5 травня  1410 ветеранам війни на суму  2317,7 тис. грн.</w:t>
      </w:r>
    </w:p>
    <w:p w:rsidR="003A1A93" w:rsidRPr="00AA1D97" w:rsidRDefault="003A1A93" w:rsidP="003A1A93">
      <w:pPr>
        <w:ind w:firstLine="540"/>
        <w:jc w:val="both"/>
        <w:rPr>
          <w:color w:val="auto"/>
          <w:lang w:val="uk-UA"/>
        </w:rPr>
      </w:pPr>
      <w:r w:rsidRPr="00AA1D97">
        <w:rPr>
          <w:bCs/>
          <w:color w:val="auto"/>
          <w:shd w:val="clear" w:color="auto" w:fill="FFFFFF"/>
          <w:lang w:val="uk-UA"/>
        </w:rPr>
        <w:lastRenderedPageBreak/>
        <w:tab/>
        <w:t xml:space="preserve">Грошову компенсацію вартості продуктів харчування громадянам, які постраждали внаслідок Чорнобильської катастрофи, за звітний період </w:t>
      </w:r>
      <w:proofErr w:type="spellStart"/>
      <w:r w:rsidRPr="00AA1D97">
        <w:rPr>
          <w:color w:val="auto"/>
          <w:lang w:val="uk-UA"/>
        </w:rPr>
        <w:t>виплачено</w:t>
      </w:r>
      <w:proofErr w:type="spellEnd"/>
      <w:r w:rsidRPr="00AA1D97">
        <w:rPr>
          <w:color w:val="auto"/>
          <w:lang w:val="uk-UA"/>
        </w:rPr>
        <w:t xml:space="preserve"> 112-ти особам </w:t>
      </w:r>
      <w:r w:rsidR="001A3B3B">
        <w:rPr>
          <w:color w:val="auto"/>
          <w:lang w:val="uk-UA"/>
        </w:rPr>
        <w:t xml:space="preserve">на </w:t>
      </w:r>
      <w:r w:rsidRPr="00AA1D97">
        <w:rPr>
          <w:color w:val="auto"/>
          <w:lang w:val="uk-UA"/>
        </w:rPr>
        <w:t>суму 329,76 тис. грн. Щ</w:t>
      </w:r>
      <w:r w:rsidRPr="00AA1D97">
        <w:rPr>
          <w:bCs/>
          <w:color w:val="auto"/>
          <w:spacing w:val="14"/>
          <w:shd w:val="clear" w:color="auto" w:fill="FFFFFF"/>
          <w:lang w:val="uk-UA"/>
        </w:rPr>
        <w:t xml:space="preserve">орічну допомогу на оздоровлення </w:t>
      </w:r>
      <w:r w:rsidRPr="00AA1D97">
        <w:rPr>
          <w:color w:val="auto"/>
          <w:lang w:val="uk-UA"/>
        </w:rPr>
        <w:t>отримали 114 осіб зазначеної категорії на суму 11,51 тис. грн.</w:t>
      </w:r>
    </w:p>
    <w:p w:rsidR="003A1A93" w:rsidRPr="00AA1D97" w:rsidRDefault="003A1A93" w:rsidP="003A1A93">
      <w:pPr>
        <w:ind w:firstLine="708"/>
        <w:jc w:val="both"/>
        <w:rPr>
          <w:color w:val="auto"/>
          <w:lang w:val="uk-UA"/>
        </w:rPr>
      </w:pPr>
      <w:r w:rsidRPr="00AA1D97">
        <w:rPr>
          <w:color w:val="auto"/>
          <w:lang w:val="uk-UA"/>
        </w:rPr>
        <w:t>Профінансовано видатки на компенсацію оплати додаткової відпустки 5-м учасникам ліквідації наслідків аварії на ЧАЕС  на суму 23,95 тис. грн.</w:t>
      </w:r>
    </w:p>
    <w:p w:rsidR="003A1A93" w:rsidRPr="00AA1D97" w:rsidRDefault="003A1A93" w:rsidP="001A3B3B">
      <w:pPr>
        <w:pStyle w:val="HTML"/>
        <w:shd w:val="clear" w:color="auto" w:fill="FFFFFF"/>
        <w:ind w:firstLine="709"/>
        <w:jc w:val="both"/>
        <w:rPr>
          <w:rFonts w:ascii="Times New Roman" w:hAnsi="Times New Roman" w:cs="Times New Roman"/>
          <w:sz w:val="24"/>
          <w:szCs w:val="24"/>
          <w:bdr w:val="none" w:sz="0" w:space="0" w:color="auto" w:frame="1"/>
          <w:lang w:val="uk-UA"/>
        </w:rPr>
      </w:pPr>
      <w:r w:rsidRPr="00AA1D97">
        <w:rPr>
          <w:rFonts w:ascii="Times New Roman" w:hAnsi="Times New Roman" w:cs="Times New Roman"/>
          <w:bCs/>
          <w:sz w:val="24"/>
          <w:szCs w:val="24"/>
          <w:lang w:val="uk-UA"/>
        </w:rPr>
        <w:t xml:space="preserve">Грошову компенсацію на бензин, ремонт і технічне обслуговування автомобілів та на транспортне обслуговування </w:t>
      </w:r>
      <w:r w:rsidRPr="00AA1D97">
        <w:rPr>
          <w:rFonts w:ascii="Times New Roman" w:hAnsi="Times New Roman" w:cs="Times New Roman"/>
          <w:sz w:val="24"/>
          <w:szCs w:val="24"/>
          <w:bdr w:val="none" w:sz="0" w:space="0" w:color="auto" w:frame="1"/>
          <w:lang w:val="uk-UA"/>
        </w:rPr>
        <w:t>отримал</w:t>
      </w:r>
      <w:r w:rsidR="002E766B">
        <w:rPr>
          <w:rFonts w:ascii="Times New Roman" w:hAnsi="Times New Roman" w:cs="Times New Roman"/>
          <w:sz w:val="24"/>
          <w:szCs w:val="24"/>
          <w:bdr w:val="none" w:sz="0" w:space="0" w:color="auto" w:frame="1"/>
          <w:lang w:val="uk-UA"/>
        </w:rPr>
        <w:t>о</w:t>
      </w:r>
      <w:r w:rsidRPr="00AA1D97">
        <w:rPr>
          <w:rFonts w:ascii="Times New Roman" w:hAnsi="Times New Roman" w:cs="Times New Roman"/>
          <w:sz w:val="24"/>
          <w:szCs w:val="24"/>
          <w:bdr w:val="none" w:sz="0" w:space="0" w:color="auto" w:frame="1"/>
          <w:lang w:val="uk-UA"/>
        </w:rPr>
        <w:t xml:space="preserve"> 78 осіб з інвалідністю на суму 39,4 тис. грн.</w:t>
      </w:r>
    </w:p>
    <w:p w:rsidR="003A1A93" w:rsidRPr="00AA1D97" w:rsidRDefault="003A1A93" w:rsidP="001A3B3B">
      <w:pPr>
        <w:shd w:val="clear" w:color="auto" w:fill="FFFFFF"/>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lang w:val="uk-UA"/>
        </w:rPr>
      </w:pPr>
      <w:r w:rsidRPr="00AA1D97">
        <w:rPr>
          <w:b/>
          <w:bCs/>
          <w:color w:val="auto"/>
          <w:lang w:val="uk-UA"/>
        </w:rPr>
        <w:tab/>
      </w:r>
      <w:r w:rsidRPr="00AA1D97">
        <w:rPr>
          <w:bCs/>
          <w:color w:val="auto"/>
          <w:lang w:val="uk-UA"/>
        </w:rPr>
        <w:t>Грошов</w:t>
      </w:r>
      <w:r w:rsidR="008443E0">
        <w:rPr>
          <w:bCs/>
          <w:color w:val="auto"/>
          <w:lang w:val="uk-UA"/>
        </w:rPr>
        <w:t>і</w:t>
      </w:r>
      <w:r w:rsidRPr="00AA1D97">
        <w:rPr>
          <w:bCs/>
          <w:color w:val="auto"/>
          <w:lang w:val="uk-UA"/>
        </w:rPr>
        <w:t xml:space="preserve"> компенсації вартості санаторно-курортного лікування отримали 17 осіб з інв</w:t>
      </w:r>
      <w:r w:rsidR="002E766B">
        <w:rPr>
          <w:bCs/>
          <w:color w:val="auto"/>
          <w:lang w:val="uk-UA"/>
        </w:rPr>
        <w:t xml:space="preserve">алідністю внаслідок війни та 7 </w:t>
      </w:r>
      <w:r w:rsidRPr="00AA1D97">
        <w:rPr>
          <w:bCs/>
          <w:color w:val="auto"/>
          <w:lang w:val="uk-UA"/>
        </w:rPr>
        <w:t xml:space="preserve">осіб з інвалідністю внаслідок загального захворювання на загальну суму 12,52 </w:t>
      </w:r>
      <w:proofErr w:type="spellStart"/>
      <w:r w:rsidRPr="00AA1D97">
        <w:rPr>
          <w:bCs/>
          <w:color w:val="auto"/>
          <w:lang w:val="uk-UA"/>
        </w:rPr>
        <w:t>тис.грн</w:t>
      </w:r>
      <w:proofErr w:type="spellEnd"/>
      <w:r w:rsidRPr="00AA1D97">
        <w:rPr>
          <w:bCs/>
          <w:color w:val="auto"/>
          <w:lang w:val="uk-UA"/>
        </w:rPr>
        <w:t>, 11 учасників ліквідації наслідків аварії на ЧАЕС 1 категорії на загальну суму 6,81 тис. грн.</w:t>
      </w:r>
    </w:p>
    <w:p w:rsidR="003A1A93" w:rsidRPr="00AA1D97" w:rsidRDefault="003A1A93" w:rsidP="003A1A93">
      <w:pPr>
        <w:shd w:val="clear" w:color="auto" w:fill="FFFFFF"/>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auto"/>
          <w:lang w:val="uk-UA"/>
        </w:rPr>
      </w:pPr>
      <w:r w:rsidRPr="00AA1D97">
        <w:rPr>
          <w:bCs/>
          <w:color w:val="auto"/>
          <w:lang w:val="uk-UA"/>
        </w:rPr>
        <w:t xml:space="preserve">Санаторно-курортним лікуванням забезпечено 20 осіб з інвалідністю внаслідок загального захворювання на загальну суму 200,95 </w:t>
      </w:r>
      <w:proofErr w:type="spellStart"/>
      <w:r w:rsidRPr="00AA1D97">
        <w:rPr>
          <w:bCs/>
          <w:color w:val="auto"/>
          <w:lang w:val="uk-UA"/>
        </w:rPr>
        <w:t>тис.грн</w:t>
      </w:r>
      <w:proofErr w:type="spellEnd"/>
      <w:r w:rsidRPr="00AA1D97">
        <w:rPr>
          <w:bCs/>
          <w:color w:val="auto"/>
          <w:lang w:val="uk-UA"/>
        </w:rPr>
        <w:t>, 8 осіб, постраждалих внаслідок Чорнобильської катастрофи на суму 66,1 тис. грн.</w:t>
      </w:r>
    </w:p>
    <w:p w:rsidR="003A1A93" w:rsidRPr="00AA1D97" w:rsidRDefault="003A1A93" w:rsidP="003A1A93">
      <w:pPr>
        <w:shd w:val="clear" w:color="auto" w:fill="FFFFFF"/>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auto"/>
          <w:lang w:val="uk-UA"/>
        </w:rPr>
      </w:pPr>
      <w:r w:rsidRPr="00AA1D97">
        <w:rPr>
          <w:bCs/>
          <w:color w:val="auto"/>
          <w:lang w:val="uk-UA"/>
        </w:rPr>
        <w:t>За рахунок путівок до санаторіїв, підпорядкованих Міністерству соціальної політики, оздоровлено 12 осіб з інвалідністю внаслідок війни, 12 учасників бойових дій, 1 член сім’ї померлого ветерана війни та 32 особи з інвалідністю внаслідок загального захворювання.</w:t>
      </w:r>
    </w:p>
    <w:p w:rsidR="003A1A93" w:rsidRPr="00AA1D97" w:rsidRDefault="003A1A93" w:rsidP="003A1A93">
      <w:pPr>
        <w:ind w:firstLine="567"/>
        <w:jc w:val="both"/>
        <w:rPr>
          <w:color w:val="auto"/>
          <w:lang w:val="uk-UA"/>
        </w:rPr>
      </w:pPr>
      <w:r w:rsidRPr="00AA1D97">
        <w:rPr>
          <w:color w:val="auto"/>
          <w:lang w:val="uk-UA"/>
        </w:rPr>
        <w:t xml:space="preserve">У </w:t>
      </w:r>
      <w:r w:rsidR="00255714">
        <w:rPr>
          <w:color w:val="auto"/>
          <w:lang w:val="uk-UA"/>
        </w:rPr>
        <w:t>2021</w:t>
      </w:r>
      <w:r w:rsidRPr="00AA1D97">
        <w:rPr>
          <w:color w:val="auto"/>
          <w:lang w:val="uk-UA"/>
        </w:rPr>
        <w:t xml:space="preserve"> році відповідно до постанови Кабінету Міністрі</w:t>
      </w:r>
      <w:r w:rsidR="00255714">
        <w:rPr>
          <w:color w:val="auto"/>
          <w:lang w:val="uk-UA"/>
        </w:rPr>
        <w:t>в України від 27.03.2019 року № </w:t>
      </w:r>
      <w:r w:rsidRPr="00AA1D97">
        <w:rPr>
          <w:color w:val="auto"/>
          <w:lang w:val="uk-UA"/>
        </w:rPr>
        <w:t>309 «Про затвердження Порядку використання коштів, передбачених у державному бюджеті для здійснення реабілітації дітей з інвалідністю» заходами з реабілітації у відповідних установах забезпечено 15 дітей з інвалідністю на загальну суму 309,97 тис. грн.</w:t>
      </w:r>
    </w:p>
    <w:p w:rsidR="003A1A93" w:rsidRPr="00AA1D97" w:rsidRDefault="003A1A93" w:rsidP="003A1A93">
      <w:pPr>
        <w:ind w:firstLine="709"/>
        <w:jc w:val="both"/>
        <w:rPr>
          <w:color w:val="auto"/>
          <w:lang w:val="uk-UA"/>
        </w:rPr>
      </w:pPr>
      <w:r w:rsidRPr="00AA1D97">
        <w:rPr>
          <w:color w:val="auto"/>
          <w:lang w:val="uk-UA"/>
        </w:rPr>
        <w:t xml:space="preserve">Надано матеріальну допомогу 49 особам звільненим з </w:t>
      </w:r>
      <w:r w:rsidR="000B5605">
        <w:rPr>
          <w:color w:val="auto"/>
          <w:lang w:val="uk-UA"/>
        </w:rPr>
        <w:t>військової служби на суму 104,3 </w:t>
      </w:r>
      <w:proofErr w:type="spellStart"/>
      <w:r w:rsidRPr="00AA1D97">
        <w:rPr>
          <w:color w:val="auto"/>
          <w:lang w:val="uk-UA"/>
        </w:rPr>
        <w:t>тис.грн</w:t>
      </w:r>
      <w:proofErr w:type="spellEnd"/>
      <w:r w:rsidRPr="00AA1D97">
        <w:rPr>
          <w:color w:val="auto"/>
          <w:lang w:val="uk-UA"/>
        </w:rPr>
        <w:t>.</w:t>
      </w:r>
    </w:p>
    <w:p w:rsidR="003A1A93" w:rsidRPr="00AA1D97" w:rsidRDefault="003A1A93" w:rsidP="003A1A93">
      <w:pPr>
        <w:ind w:firstLine="709"/>
        <w:jc w:val="both"/>
        <w:rPr>
          <w:color w:val="auto"/>
          <w:shd w:val="clear" w:color="auto" w:fill="FFFFFF"/>
          <w:lang w:val="uk-UA"/>
        </w:rPr>
      </w:pPr>
      <w:r w:rsidRPr="00AA1D97">
        <w:rPr>
          <w:color w:val="auto"/>
          <w:lang w:val="uk-UA"/>
        </w:rPr>
        <w:t>Згідно постанови КМУ від 01.06.2020 року №</w:t>
      </w:r>
      <w:r w:rsidR="002700C3" w:rsidRPr="00AA1D97">
        <w:rPr>
          <w:color w:val="auto"/>
          <w:lang w:val="uk-UA"/>
        </w:rPr>
        <w:t xml:space="preserve"> </w:t>
      </w:r>
      <w:r w:rsidRPr="00AA1D97">
        <w:rPr>
          <w:color w:val="auto"/>
          <w:lang w:val="uk-UA"/>
        </w:rPr>
        <w:t>515 «</w:t>
      </w:r>
      <w:r w:rsidRPr="00AA1D97">
        <w:rPr>
          <w:rStyle w:val="rvts23"/>
          <w:color w:val="auto"/>
          <w:lang w:val="uk-UA"/>
        </w:rPr>
        <w:t>Про внесення змі</w:t>
      </w:r>
      <w:r w:rsidR="000B5605">
        <w:rPr>
          <w:rStyle w:val="rvts23"/>
          <w:color w:val="auto"/>
          <w:lang w:val="uk-UA"/>
        </w:rPr>
        <w:t>н до постанови Кабінету Міністр</w:t>
      </w:r>
      <w:r w:rsidRPr="00AA1D97">
        <w:rPr>
          <w:rStyle w:val="rvts23"/>
          <w:color w:val="auto"/>
          <w:lang w:val="uk-UA"/>
        </w:rPr>
        <w:t>ів України від 15 листопада 2017 року № 877</w:t>
      </w:r>
      <w:r w:rsidRPr="00AA1D97">
        <w:rPr>
          <w:color w:val="auto"/>
          <w:lang w:val="uk-UA"/>
        </w:rPr>
        <w:t xml:space="preserve">»  та рішень Одеської  обласної регіональної комісії, в порядку черговості постановки на квартирний облік, була виділена грошова компенсація за рахунок коштів державного бюджету, на придбання житла 6 особам із категорії діти позбавлені батьківського піклування, діти сироти та особи із їх числа на загальну суму </w:t>
      </w:r>
      <w:r w:rsidRPr="00AA1D97">
        <w:rPr>
          <w:color w:val="auto"/>
          <w:shd w:val="clear" w:color="auto" w:fill="FFFFFF"/>
          <w:lang w:val="uk-UA"/>
        </w:rPr>
        <w:t>2309,2</w:t>
      </w:r>
      <w:r w:rsidR="00F4032D" w:rsidRPr="00AA1D97">
        <w:rPr>
          <w:color w:val="auto"/>
          <w:shd w:val="clear" w:color="auto" w:fill="FFFFFF"/>
          <w:lang w:val="uk-UA"/>
        </w:rPr>
        <w:t xml:space="preserve"> </w:t>
      </w:r>
      <w:proofErr w:type="spellStart"/>
      <w:r w:rsidRPr="00AA1D97">
        <w:rPr>
          <w:color w:val="auto"/>
          <w:shd w:val="clear" w:color="auto" w:fill="FFFFFF"/>
          <w:lang w:val="uk-UA"/>
        </w:rPr>
        <w:t>тис.грн</w:t>
      </w:r>
      <w:proofErr w:type="spellEnd"/>
      <w:r w:rsidRPr="00AA1D97">
        <w:rPr>
          <w:color w:val="auto"/>
          <w:shd w:val="clear" w:color="auto" w:fill="FFFFFF"/>
          <w:lang w:val="uk-UA"/>
        </w:rPr>
        <w:t>,</w:t>
      </w:r>
      <w:r w:rsidR="004B0BF1">
        <w:rPr>
          <w:color w:val="auto"/>
          <w:shd w:val="clear" w:color="auto" w:fill="FFFFFF"/>
          <w:lang w:val="uk-UA"/>
        </w:rPr>
        <w:t xml:space="preserve"> </w:t>
      </w:r>
      <w:r w:rsidRPr="00AA1D97">
        <w:rPr>
          <w:color w:val="auto"/>
          <w:shd w:val="clear" w:color="auto" w:fill="FFFFFF"/>
          <w:lang w:val="uk-UA"/>
        </w:rPr>
        <w:t>із розрахунку, що вартість одного житлового об’єкта складає 384,8</w:t>
      </w:r>
      <w:r w:rsidR="00F4032D" w:rsidRPr="00AA1D97">
        <w:rPr>
          <w:color w:val="auto"/>
          <w:shd w:val="clear" w:color="auto" w:fill="FFFFFF"/>
          <w:lang w:val="uk-UA"/>
        </w:rPr>
        <w:t xml:space="preserve"> </w:t>
      </w:r>
      <w:proofErr w:type="spellStart"/>
      <w:r w:rsidRPr="00AA1D97">
        <w:rPr>
          <w:color w:val="auto"/>
          <w:shd w:val="clear" w:color="auto" w:fill="FFFFFF"/>
          <w:lang w:val="uk-UA"/>
        </w:rPr>
        <w:t>тис.грн</w:t>
      </w:r>
      <w:proofErr w:type="spellEnd"/>
      <w:r w:rsidRPr="00AA1D97">
        <w:rPr>
          <w:color w:val="auto"/>
          <w:shd w:val="clear" w:color="auto" w:fill="FFFFFF"/>
          <w:lang w:val="uk-UA"/>
        </w:rPr>
        <w:t>.</w:t>
      </w:r>
    </w:p>
    <w:p w:rsidR="003A1A93" w:rsidRPr="00AA1D97" w:rsidRDefault="004B0BF1" w:rsidP="003A1A93">
      <w:pPr>
        <w:pStyle w:val="rtejustify"/>
        <w:shd w:val="clear" w:color="auto" w:fill="FFFFFF"/>
        <w:spacing w:before="0" w:beforeAutospacing="0" w:after="0" w:afterAutospacing="0"/>
        <w:ind w:firstLine="709"/>
        <w:jc w:val="both"/>
        <w:rPr>
          <w:lang w:val="uk-UA"/>
        </w:rPr>
      </w:pPr>
      <w:r>
        <w:rPr>
          <w:lang w:val="uk-UA"/>
        </w:rPr>
        <w:t>П</w:t>
      </w:r>
      <w:r w:rsidR="003A1A93" w:rsidRPr="00AA1D97">
        <w:rPr>
          <w:lang w:val="uk-UA"/>
        </w:rPr>
        <w:t>ротя</w:t>
      </w:r>
      <w:r>
        <w:rPr>
          <w:lang w:val="uk-UA"/>
        </w:rPr>
        <w:t>гом</w:t>
      </w:r>
      <w:r w:rsidR="003A1A93" w:rsidRPr="00AA1D97">
        <w:rPr>
          <w:lang w:val="uk-UA"/>
        </w:rPr>
        <w:t xml:space="preserve"> 2021 року за рахунок отриманої грошової компенсації для 6 дітей  придбано житло: одна квартира куплена у м. </w:t>
      </w:r>
      <w:proofErr w:type="spellStart"/>
      <w:r w:rsidR="003A1A93" w:rsidRPr="00AA1D97">
        <w:rPr>
          <w:lang w:val="uk-UA"/>
        </w:rPr>
        <w:t>Кілія</w:t>
      </w:r>
      <w:proofErr w:type="spellEnd"/>
      <w:r w:rsidR="003A1A93" w:rsidRPr="00AA1D97">
        <w:rPr>
          <w:lang w:val="uk-UA"/>
        </w:rPr>
        <w:t xml:space="preserve">, дві квартири - у м. Ізмаїл, одна – у м. </w:t>
      </w:r>
      <w:proofErr w:type="spellStart"/>
      <w:r w:rsidR="003A1A93" w:rsidRPr="00AA1D97">
        <w:rPr>
          <w:lang w:val="uk-UA"/>
        </w:rPr>
        <w:t>Теплодар</w:t>
      </w:r>
      <w:proofErr w:type="spellEnd"/>
      <w:r w:rsidR="003A1A93" w:rsidRPr="00AA1D97">
        <w:rPr>
          <w:lang w:val="uk-UA"/>
        </w:rPr>
        <w:t xml:space="preserve"> Одеської</w:t>
      </w:r>
      <w:r>
        <w:rPr>
          <w:lang w:val="uk-UA"/>
        </w:rPr>
        <w:t xml:space="preserve"> області, одна квартира - у смт </w:t>
      </w:r>
      <w:r w:rsidR="003A1A93" w:rsidRPr="00AA1D97">
        <w:rPr>
          <w:lang w:val="uk-UA"/>
        </w:rPr>
        <w:t>Тарутине Одесько</w:t>
      </w:r>
      <w:r>
        <w:rPr>
          <w:lang w:val="uk-UA"/>
        </w:rPr>
        <w:t>ї області, одна квартира – у м. </w:t>
      </w:r>
      <w:r w:rsidR="003A1A93" w:rsidRPr="00AA1D97">
        <w:rPr>
          <w:lang w:val="uk-UA"/>
        </w:rPr>
        <w:t xml:space="preserve">Тернівка Павлоградського району Дніпропетровської області. </w:t>
      </w:r>
    </w:p>
    <w:p w:rsidR="003A1A93" w:rsidRPr="00AA1D97" w:rsidRDefault="003A1A93" w:rsidP="003A1A93">
      <w:pPr>
        <w:pStyle w:val="rtejustify"/>
        <w:shd w:val="clear" w:color="auto" w:fill="FFFFFF"/>
        <w:spacing w:before="0" w:beforeAutospacing="0" w:after="0" w:afterAutospacing="0"/>
        <w:ind w:firstLine="709"/>
        <w:jc w:val="both"/>
        <w:rPr>
          <w:lang w:val="uk-UA"/>
        </w:rPr>
      </w:pPr>
      <w:r w:rsidRPr="00AA1D97">
        <w:rPr>
          <w:shd w:val="clear" w:color="auto" w:fill="FFFFFF"/>
          <w:lang w:val="uk-UA"/>
        </w:rPr>
        <w:t xml:space="preserve">Одним </w:t>
      </w:r>
      <w:r w:rsidR="00324642">
        <w:rPr>
          <w:shd w:val="clear" w:color="auto" w:fill="FFFFFF"/>
          <w:lang w:val="uk-UA"/>
        </w:rPr>
        <w:t>і</w:t>
      </w:r>
      <w:r w:rsidRPr="00AA1D97">
        <w:rPr>
          <w:shd w:val="clear" w:color="auto" w:fill="FFFFFF"/>
          <w:lang w:val="uk-UA"/>
        </w:rPr>
        <w:t xml:space="preserve">з пріоритетних напрямів реалізації державної політики стосовно дітей </w:t>
      </w:r>
      <w:r w:rsidR="00324642">
        <w:rPr>
          <w:shd w:val="clear" w:color="auto" w:fill="FFFFFF"/>
          <w:lang w:val="uk-UA"/>
        </w:rPr>
        <w:t>було</w:t>
      </w:r>
      <w:r w:rsidRPr="00AA1D97">
        <w:rPr>
          <w:shd w:val="clear" w:color="auto" w:fill="FFFFFF"/>
          <w:lang w:val="uk-UA"/>
        </w:rPr>
        <w:t xml:space="preserve"> забезпечення їх якісними оздоровчими та відпочинковими послугами. Відповідні заходи спрямову</w:t>
      </w:r>
      <w:r w:rsidR="00324642">
        <w:rPr>
          <w:shd w:val="clear" w:color="auto" w:fill="FFFFFF"/>
          <w:lang w:val="uk-UA"/>
        </w:rPr>
        <w:t>валис</w:t>
      </w:r>
      <w:r w:rsidRPr="00AA1D97">
        <w:rPr>
          <w:shd w:val="clear" w:color="auto" w:fill="FFFFFF"/>
          <w:lang w:val="uk-UA"/>
        </w:rPr>
        <w:t>я на 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w:t>
      </w:r>
    </w:p>
    <w:p w:rsidR="003A1A93" w:rsidRPr="00AA1D97" w:rsidRDefault="003A1A93" w:rsidP="003A1A93">
      <w:pPr>
        <w:ind w:firstLine="709"/>
        <w:jc w:val="both"/>
        <w:rPr>
          <w:rFonts w:eastAsia="Times New Roman"/>
          <w:color w:val="auto"/>
          <w:lang w:val="uk-UA"/>
        </w:rPr>
      </w:pPr>
      <w:r w:rsidRPr="00AA1D97">
        <w:rPr>
          <w:rFonts w:eastAsia="Times New Roman"/>
          <w:color w:val="auto"/>
          <w:lang w:val="uk-UA"/>
        </w:rPr>
        <w:t xml:space="preserve">Згідно даних територіальних громад в Ізмаїльському районі чисельність дітей віком від 7 до 17 років (включно) </w:t>
      </w:r>
      <w:r w:rsidR="00DA6D04">
        <w:rPr>
          <w:rFonts w:eastAsia="Times New Roman"/>
          <w:color w:val="auto"/>
          <w:lang w:val="uk-UA"/>
        </w:rPr>
        <w:t xml:space="preserve">у 2021 році складала </w:t>
      </w:r>
      <w:r w:rsidRPr="00AA1D97">
        <w:rPr>
          <w:rFonts w:eastAsia="Times New Roman"/>
          <w:color w:val="auto"/>
          <w:lang w:val="uk-UA"/>
        </w:rPr>
        <w:t>18117</w:t>
      </w:r>
      <w:r w:rsidR="00483BDE">
        <w:rPr>
          <w:rFonts w:eastAsia="Times New Roman"/>
          <w:color w:val="auto"/>
          <w:lang w:val="uk-UA"/>
        </w:rPr>
        <w:t xml:space="preserve"> осіб</w:t>
      </w:r>
      <w:r w:rsidRPr="00AA1D97">
        <w:rPr>
          <w:rFonts w:eastAsia="Times New Roman"/>
          <w:color w:val="auto"/>
          <w:lang w:val="uk-UA"/>
        </w:rPr>
        <w:t>, з них дітей пільгових категорій віком 7-17 років (включно) 8644 дитини.</w:t>
      </w:r>
    </w:p>
    <w:p w:rsidR="003A1A93" w:rsidRPr="00AA1D97" w:rsidRDefault="003A1A93" w:rsidP="003A1A93">
      <w:pPr>
        <w:ind w:firstLine="709"/>
        <w:jc w:val="both"/>
        <w:rPr>
          <w:rFonts w:eastAsia="Times New Roman"/>
          <w:color w:val="auto"/>
          <w:lang w:val="uk-UA"/>
        </w:rPr>
      </w:pPr>
      <w:r w:rsidRPr="00AA1D97">
        <w:rPr>
          <w:rFonts w:eastAsia="Times New Roman"/>
          <w:color w:val="auto"/>
          <w:lang w:val="uk-UA"/>
        </w:rPr>
        <w:t xml:space="preserve">Територіальними громадами Ізмаїльського району в місцевих бюджетах на проведення оздоровчої компанії </w:t>
      </w:r>
      <w:r w:rsidR="00130E01">
        <w:rPr>
          <w:rFonts w:eastAsia="Times New Roman"/>
          <w:color w:val="auto"/>
          <w:lang w:val="uk-UA"/>
        </w:rPr>
        <w:t xml:space="preserve">було </w:t>
      </w:r>
      <w:r w:rsidRPr="00AA1D97">
        <w:rPr>
          <w:rFonts w:eastAsia="Times New Roman"/>
          <w:color w:val="auto"/>
          <w:lang w:val="uk-UA"/>
        </w:rPr>
        <w:t xml:space="preserve">передбачено 1892,0 </w:t>
      </w:r>
      <w:proofErr w:type="spellStart"/>
      <w:r w:rsidRPr="00AA1D97">
        <w:rPr>
          <w:rFonts w:eastAsia="Times New Roman"/>
          <w:color w:val="auto"/>
          <w:lang w:val="uk-UA"/>
        </w:rPr>
        <w:t>тис.грн</w:t>
      </w:r>
      <w:proofErr w:type="spellEnd"/>
      <w:r w:rsidRPr="00AA1D97">
        <w:rPr>
          <w:rFonts w:eastAsia="Times New Roman"/>
          <w:color w:val="auto"/>
          <w:lang w:val="uk-UA"/>
        </w:rPr>
        <w:t>, витрачено – 1831,4 тис.</w:t>
      </w:r>
      <w:r w:rsidR="007F0A02">
        <w:rPr>
          <w:rFonts w:eastAsia="Times New Roman"/>
          <w:color w:val="auto"/>
          <w:lang w:val="uk-UA"/>
        </w:rPr>
        <w:t xml:space="preserve"> </w:t>
      </w:r>
      <w:r w:rsidRPr="00AA1D97">
        <w:rPr>
          <w:rFonts w:eastAsia="Times New Roman"/>
          <w:color w:val="auto"/>
          <w:lang w:val="uk-UA"/>
        </w:rPr>
        <w:t>грн, в тому числі:</w:t>
      </w:r>
    </w:p>
    <w:p w:rsidR="003A1A93" w:rsidRPr="00AA1D97" w:rsidRDefault="003A1A93" w:rsidP="004B0BF1">
      <w:pPr>
        <w:pStyle w:val="a4"/>
        <w:numPr>
          <w:ilvl w:val="0"/>
          <w:numId w:val="11"/>
        </w:numPr>
        <w:spacing w:after="0" w:line="240" w:lineRule="auto"/>
        <w:ind w:left="709" w:firstLine="0"/>
        <w:jc w:val="both"/>
        <w:rPr>
          <w:rFonts w:ascii="Times New Roman" w:eastAsia="Times New Roman" w:hAnsi="Times New Roman"/>
          <w:sz w:val="24"/>
          <w:szCs w:val="24"/>
          <w:lang w:val="uk-UA"/>
        </w:rPr>
      </w:pPr>
      <w:r w:rsidRPr="00AA1D97">
        <w:rPr>
          <w:rFonts w:ascii="Times New Roman" w:eastAsia="Times New Roman" w:hAnsi="Times New Roman"/>
          <w:sz w:val="24"/>
          <w:szCs w:val="24"/>
          <w:lang w:val="uk-UA"/>
        </w:rPr>
        <w:t>на оздоровлення в позаміських дитячих таборах - 1416,6 тис.</w:t>
      </w:r>
      <w:r w:rsidR="007F0A02">
        <w:rPr>
          <w:rFonts w:ascii="Times New Roman" w:eastAsia="Times New Roman" w:hAnsi="Times New Roman"/>
          <w:sz w:val="24"/>
          <w:szCs w:val="24"/>
          <w:lang w:val="uk-UA"/>
        </w:rPr>
        <w:t xml:space="preserve"> </w:t>
      </w:r>
      <w:r w:rsidRPr="00AA1D97">
        <w:rPr>
          <w:rFonts w:ascii="Times New Roman" w:eastAsia="Times New Roman" w:hAnsi="Times New Roman"/>
          <w:sz w:val="24"/>
          <w:szCs w:val="24"/>
          <w:lang w:val="uk-UA"/>
        </w:rPr>
        <w:t>грн;</w:t>
      </w:r>
    </w:p>
    <w:p w:rsidR="003A1A93" w:rsidRPr="00AA1D97" w:rsidRDefault="003A1A93" w:rsidP="004B0BF1">
      <w:pPr>
        <w:pStyle w:val="a4"/>
        <w:numPr>
          <w:ilvl w:val="0"/>
          <w:numId w:val="11"/>
        </w:numPr>
        <w:spacing w:after="0" w:line="240" w:lineRule="auto"/>
        <w:ind w:left="709" w:firstLine="0"/>
        <w:jc w:val="both"/>
        <w:rPr>
          <w:rFonts w:ascii="Times New Roman" w:eastAsia="Times New Roman" w:hAnsi="Times New Roman"/>
          <w:sz w:val="24"/>
          <w:szCs w:val="24"/>
          <w:lang w:val="uk-UA"/>
        </w:rPr>
      </w:pPr>
      <w:r w:rsidRPr="00AA1D97">
        <w:rPr>
          <w:rFonts w:ascii="Times New Roman" w:eastAsia="Times New Roman" w:hAnsi="Times New Roman"/>
          <w:sz w:val="24"/>
          <w:szCs w:val="24"/>
          <w:lang w:val="uk-UA"/>
        </w:rPr>
        <w:t>на відпочинок дітей в пришкільних таборах (закладів освіти) -   414.8 тис.</w:t>
      </w:r>
      <w:r w:rsidR="007F0A02">
        <w:rPr>
          <w:rFonts w:ascii="Times New Roman" w:eastAsia="Times New Roman" w:hAnsi="Times New Roman"/>
          <w:sz w:val="24"/>
          <w:szCs w:val="24"/>
          <w:lang w:val="uk-UA"/>
        </w:rPr>
        <w:t xml:space="preserve"> </w:t>
      </w:r>
      <w:r w:rsidRPr="00AA1D97">
        <w:rPr>
          <w:rFonts w:ascii="Times New Roman" w:eastAsia="Times New Roman" w:hAnsi="Times New Roman"/>
          <w:sz w:val="24"/>
          <w:szCs w:val="24"/>
          <w:lang w:val="uk-UA"/>
        </w:rPr>
        <w:t xml:space="preserve">грн. </w:t>
      </w:r>
    </w:p>
    <w:p w:rsidR="003A1A93" w:rsidRPr="00AA1D97" w:rsidRDefault="003A1A93" w:rsidP="003A1A93">
      <w:pPr>
        <w:ind w:firstLine="708"/>
        <w:jc w:val="both"/>
        <w:rPr>
          <w:rFonts w:eastAsia="Times New Roman"/>
          <w:color w:val="auto"/>
          <w:lang w:val="uk-UA"/>
        </w:rPr>
      </w:pPr>
      <w:r w:rsidRPr="00AA1D97">
        <w:rPr>
          <w:rFonts w:eastAsia="Times New Roman"/>
          <w:color w:val="auto"/>
          <w:lang w:val="uk-UA"/>
        </w:rPr>
        <w:t>В територіальних громадах району було забезпечено роботу 52 пришкільних таборів на базі шкіл загальної середньої освіти, які працювали за</w:t>
      </w:r>
      <w:r w:rsidR="00A70F3C">
        <w:rPr>
          <w:rFonts w:eastAsia="Times New Roman"/>
          <w:color w:val="auto"/>
          <w:lang w:val="uk-UA"/>
        </w:rPr>
        <w:t xml:space="preserve"> власним графіком тривалістю 14 </w:t>
      </w:r>
      <w:r w:rsidRPr="00AA1D97">
        <w:rPr>
          <w:rFonts w:eastAsia="Times New Roman"/>
          <w:color w:val="auto"/>
          <w:lang w:val="uk-UA"/>
        </w:rPr>
        <w:t>календарних днів.</w:t>
      </w:r>
    </w:p>
    <w:p w:rsidR="003A1A93" w:rsidRPr="00AA1D97" w:rsidRDefault="003A1A93" w:rsidP="003A1A93">
      <w:pPr>
        <w:ind w:firstLine="708"/>
        <w:jc w:val="both"/>
        <w:rPr>
          <w:rFonts w:eastAsia="Times New Roman"/>
          <w:color w:val="auto"/>
          <w:lang w:val="uk-UA"/>
        </w:rPr>
      </w:pPr>
      <w:r w:rsidRPr="00AA1D97">
        <w:rPr>
          <w:rFonts w:eastAsia="Times New Roman"/>
          <w:color w:val="auto"/>
          <w:lang w:val="uk-UA"/>
        </w:rPr>
        <w:lastRenderedPageBreak/>
        <w:t xml:space="preserve">В громадах </w:t>
      </w:r>
      <w:proofErr w:type="spellStart"/>
      <w:r w:rsidRPr="00AA1D97">
        <w:rPr>
          <w:rFonts w:eastAsia="Times New Roman"/>
          <w:color w:val="auto"/>
          <w:lang w:val="uk-UA"/>
        </w:rPr>
        <w:t>Кілійської</w:t>
      </w:r>
      <w:proofErr w:type="spellEnd"/>
      <w:r w:rsidRPr="00AA1D97">
        <w:rPr>
          <w:rFonts w:eastAsia="Times New Roman"/>
          <w:color w:val="auto"/>
          <w:lang w:val="uk-UA"/>
        </w:rPr>
        <w:t xml:space="preserve">, Ренійської та </w:t>
      </w:r>
      <w:proofErr w:type="spellStart"/>
      <w:r w:rsidRPr="00AA1D97">
        <w:rPr>
          <w:rFonts w:eastAsia="Times New Roman"/>
          <w:color w:val="auto"/>
          <w:lang w:val="uk-UA"/>
        </w:rPr>
        <w:t>Вилк</w:t>
      </w:r>
      <w:r w:rsidR="00F4032D" w:rsidRPr="00AA1D97">
        <w:rPr>
          <w:rFonts w:eastAsia="Times New Roman"/>
          <w:color w:val="auto"/>
          <w:lang w:val="uk-UA"/>
        </w:rPr>
        <w:t>і</w:t>
      </w:r>
      <w:r w:rsidRPr="00AA1D97">
        <w:rPr>
          <w:rFonts w:eastAsia="Times New Roman"/>
          <w:color w:val="auto"/>
          <w:lang w:val="uk-UA"/>
        </w:rPr>
        <w:t>вської</w:t>
      </w:r>
      <w:proofErr w:type="spellEnd"/>
      <w:r w:rsidRPr="00AA1D97">
        <w:rPr>
          <w:rFonts w:eastAsia="Times New Roman"/>
          <w:color w:val="auto"/>
          <w:lang w:val="uk-UA"/>
        </w:rPr>
        <w:t xml:space="preserve"> міських рад відпочинок дітей в пришкільних таборах проводився з </w:t>
      </w:r>
      <w:proofErr w:type="spellStart"/>
      <w:r w:rsidRPr="00AA1D97">
        <w:rPr>
          <w:rFonts w:eastAsia="Times New Roman"/>
          <w:color w:val="auto"/>
          <w:lang w:val="uk-UA"/>
        </w:rPr>
        <w:t>обовʼязковим</w:t>
      </w:r>
      <w:proofErr w:type="spellEnd"/>
      <w:r w:rsidRPr="00AA1D97">
        <w:rPr>
          <w:rFonts w:eastAsia="Times New Roman"/>
          <w:color w:val="auto"/>
          <w:lang w:val="uk-UA"/>
        </w:rPr>
        <w:t xml:space="preserve"> 2-разовим харчуванням. Вартість харчування однієї дитини в день склала від 20 до 25 грн.</w:t>
      </w:r>
    </w:p>
    <w:p w:rsidR="003A1A93" w:rsidRPr="00AA1D97" w:rsidRDefault="003A1A93" w:rsidP="003A1A93">
      <w:pPr>
        <w:ind w:firstLine="709"/>
        <w:jc w:val="both"/>
        <w:rPr>
          <w:rFonts w:eastAsia="Times New Roman"/>
          <w:color w:val="auto"/>
          <w:lang w:val="uk-UA"/>
        </w:rPr>
      </w:pPr>
      <w:r w:rsidRPr="00AA1D97">
        <w:rPr>
          <w:rFonts w:eastAsia="Times New Roman"/>
          <w:color w:val="auto"/>
          <w:lang w:val="uk-UA"/>
        </w:rPr>
        <w:t xml:space="preserve">Протягом 2021 року оздоровленням та відпочинком за рахунок коштів місцевих бюджетів </w:t>
      </w:r>
      <w:r w:rsidR="00CF470F">
        <w:rPr>
          <w:rFonts w:eastAsia="Times New Roman"/>
          <w:color w:val="auto"/>
          <w:lang w:val="uk-UA"/>
        </w:rPr>
        <w:t xml:space="preserve">було </w:t>
      </w:r>
      <w:r w:rsidRPr="00AA1D97">
        <w:rPr>
          <w:rFonts w:eastAsia="Times New Roman"/>
          <w:color w:val="auto"/>
          <w:lang w:val="uk-UA"/>
        </w:rPr>
        <w:t>охоплено 3024 дитини пільгових категорій, що станови</w:t>
      </w:r>
      <w:r w:rsidR="00CF470F">
        <w:rPr>
          <w:rFonts w:eastAsia="Times New Roman"/>
          <w:color w:val="auto"/>
          <w:lang w:val="uk-UA"/>
        </w:rPr>
        <w:t>ло</w:t>
      </w:r>
      <w:r w:rsidRPr="00AA1D97">
        <w:rPr>
          <w:rFonts w:eastAsia="Times New Roman"/>
          <w:color w:val="auto"/>
          <w:lang w:val="uk-UA"/>
        </w:rPr>
        <w:t xml:space="preserve"> 35,0% від чисельності дітей пільгових категорій та 16,7% від загальної чисельності дітей шкільного віку. З них:</w:t>
      </w:r>
    </w:p>
    <w:p w:rsidR="003A1A93" w:rsidRPr="00AA1D97" w:rsidRDefault="003A1A93" w:rsidP="00847C35">
      <w:pPr>
        <w:pStyle w:val="a4"/>
        <w:spacing w:after="0" w:line="240" w:lineRule="auto"/>
        <w:ind w:left="709"/>
        <w:jc w:val="both"/>
        <w:rPr>
          <w:rFonts w:ascii="Times New Roman" w:eastAsia="Times New Roman" w:hAnsi="Times New Roman"/>
          <w:sz w:val="24"/>
          <w:szCs w:val="24"/>
          <w:lang w:val="uk-UA"/>
        </w:rPr>
      </w:pPr>
      <w:r w:rsidRPr="00AA1D97">
        <w:rPr>
          <w:rFonts w:ascii="Times New Roman" w:eastAsia="Times New Roman" w:hAnsi="Times New Roman"/>
          <w:sz w:val="24"/>
          <w:szCs w:val="24"/>
          <w:lang w:val="uk-UA"/>
        </w:rPr>
        <w:t>- оздоровленням в позаміських дитячих таборах – 239 дітей;</w:t>
      </w:r>
    </w:p>
    <w:p w:rsidR="003A1A93" w:rsidRPr="00AA1D97" w:rsidRDefault="003A1A93" w:rsidP="00847C35">
      <w:pPr>
        <w:pStyle w:val="a4"/>
        <w:spacing w:after="0" w:line="240" w:lineRule="auto"/>
        <w:ind w:left="709"/>
        <w:jc w:val="both"/>
        <w:rPr>
          <w:rFonts w:ascii="Times New Roman" w:eastAsia="Times New Roman" w:hAnsi="Times New Roman"/>
          <w:sz w:val="24"/>
          <w:szCs w:val="24"/>
          <w:lang w:val="uk-UA"/>
        </w:rPr>
      </w:pPr>
      <w:r w:rsidRPr="00AA1D97">
        <w:rPr>
          <w:rFonts w:ascii="Times New Roman" w:eastAsia="Times New Roman" w:hAnsi="Times New Roman"/>
          <w:sz w:val="24"/>
          <w:szCs w:val="24"/>
          <w:lang w:val="uk-UA"/>
        </w:rPr>
        <w:t>- відпочинком в пришкільних таборах (закладів освіти)  - 2785 дитини.</w:t>
      </w:r>
    </w:p>
    <w:p w:rsidR="003A1A93" w:rsidRPr="00AA1D97" w:rsidRDefault="003A1A93" w:rsidP="00413263">
      <w:pPr>
        <w:ind w:firstLine="708"/>
        <w:jc w:val="both"/>
        <w:rPr>
          <w:rFonts w:eastAsia="Times New Roman"/>
          <w:color w:val="auto"/>
          <w:lang w:val="uk-UA"/>
        </w:rPr>
      </w:pPr>
      <w:r w:rsidRPr="00AA1D97">
        <w:rPr>
          <w:rFonts w:eastAsia="Times New Roman"/>
          <w:color w:val="auto"/>
          <w:lang w:val="uk-UA"/>
        </w:rPr>
        <w:t>Протягом 2021 року за рахунок державного бюджету оздоровлено 117 дітей пільгових категорій:</w:t>
      </w:r>
    </w:p>
    <w:p w:rsidR="003A1A93" w:rsidRPr="00AA1D97" w:rsidRDefault="003A1A93" w:rsidP="00413263">
      <w:pPr>
        <w:ind w:left="709"/>
        <w:jc w:val="both"/>
        <w:rPr>
          <w:color w:val="auto"/>
          <w:lang w:val="uk-UA"/>
        </w:rPr>
      </w:pPr>
      <w:r w:rsidRPr="00AA1D97">
        <w:rPr>
          <w:color w:val="auto"/>
          <w:lang w:val="uk-UA"/>
        </w:rPr>
        <w:t>-</w:t>
      </w:r>
      <w:r w:rsidR="002700C3" w:rsidRPr="00AA1D97">
        <w:rPr>
          <w:color w:val="auto"/>
          <w:lang w:val="uk-UA"/>
        </w:rPr>
        <w:t xml:space="preserve"> </w:t>
      </w:r>
      <w:r w:rsidRPr="00AA1D97">
        <w:rPr>
          <w:color w:val="auto"/>
          <w:lang w:val="uk-UA"/>
        </w:rPr>
        <w:t>в державному підприємстві «Український ди</w:t>
      </w:r>
      <w:r w:rsidR="00413263">
        <w:rPr>
          <w:color w:val="auto"/>
          <w:lang w:val="uk-UA"/>
        </w:rPr>
        <w:t>тячий центр «Молода гвардія» 42 </w:t>
      </w:r>
      <w:r w:rsidRPr="00AA1D97">
        <w:rPr>
          <w:color w:val="auto"/>
          <w:lang w:val="uk-UA"/>
        </w:rPr>
        <w:t xml:space="preserve">дитини; </w:t>
      </w:r>
    </w:p>
    <w:p w:rsidR="003A1A93" w:rsidRPr="00AA1D97" w:rsidRDefault="003A1A93" w:rsidP="00413263">
      <w:pPr>
        <w:ind w:left="709"/>
        <w:jc w:val="both"/>
        <w:rPr>
          <w:color w:val="auto"/>
          <w:lang w:val="uk-UA"/>
        </w:rPr>
      </w:pPr>
      <w:r w:rsidRPr="00AA1D97">
        <w:rPr>
          <w:color w:val="auto"/>
          <w:lang w:val="uk-UA"/>
        </w:rPr>
        <w:t>-</w:t>
      </w:r>
      <w:r w:rsidR="002700C3" w:rsidRPr="00AA1D97">
        <w:rPr>
          <w:color w:val="auto"/>
          <w:lang w:val="uk-UA"/>
        </w:rPr>
        <w:t xml:space="preserve"> </w:t>
      </w:r>
      <w:r w:rsidR="00C845F1">
        <w:rPr>
          <w:color w:val="auto"/>
          <w:lang w:val="uk-UA"/>
        </w:rPr>
        <w:t xml:space="preserve">у </w:t>
      </w:r>
      <w:r w:rsidRPr="00AA1D97">
        <w:rPr>
          <w:color w:val="auto"/>
          <w:lang w:val="uk-UA"/>
        </w:rPr>
        <w:t>державному підприємстві України «Міжна</w:t>
      </w:r>
      <w:r w:rsidR="00413263">
        <w:rPr>
          <w:color w:val="auto"/>
          <w:lang w:val="uk-UA"/>
        </w:rPr>
        <w:t>родний дитячий центр «Артек» 41 </w:t>
      </w:r>
      <w:r w:rsidRPr="00AA1D97">
        <w:rPr>
          <w:color w:val="auto"/>
          <w:lang w:val="uk-UA"/>
        </w:rPr>
        <w:t xml:space="preserve">дитина; </w:t>
      </w:r>
    </w:p>
    <w:p w:rsidR="003A1A93" w:rsidRPr="00AA1D97" w:rsidRDefault="003A1A93" w:rsidP="00413263">
      <w:pPr>
        <w:ind w:left="709"/>
        <w:jc w:val="both"/>
        <w:rPr>
          <w:color w:val="auto"/>
          <w:lang w:val="uk-UA"/>
        </w:rPr>
      </w:pPr>
      <w:r w:rsidRPr="00AA1D97">
        <w:rPr>
          <w:color w:val="auto"/>
          <w:lang w:val="uk-UA"/>
        </w:rPr>
        <w:t>-</w:t>
      </w:r>
      <w:r w:rsidR="002700C3" w:rsidRPr="00AA1D97">
        <w:rPr>
          <w:color w:val="auto"/>
          <w:lang w:val="uk-UA"/>
        </w:rPr>
        <w:t xml:space="preserve"> </w:t>
      </w:r>
      <w:r w:rsidRPr="00AA1D97">
        <w:rPr>
          <w:color w:val="auto"/>
          <w:lang w:val="uk-UA"/>
        </w:rPr>
        <w:t>в таборі ТОВ «</w:t>
      </w:r>
      <w:proofErr w:type="spellStart"/>
      <w:r w:rsidRPr="00AA1D97">
        <w:rPr>
          <w:color w:val="auto"/>
          <w:lang w:val="uk-UA"/>
        </w:rPr>
        <w:t>Лаяр</w:t>
      </w:r>
      <w:proofErr w:type="spellEnd"/>
      <w:r w:rsidRPr="00AA1D97">
        <w:rPr>
          <w:color w:val="auto"/>
          <w:lang w:val="uk-UA"/>
        </w:rPr>
        <w:t xml:space="preserve"> Сіті» (м.</w:t>
      </w:r>
      <w:r w:rsidR="00C845F1">
        <w:rPr>
          <w:color w:val="auto"/>
          <w:lang w:val="uk-UA"/>
        </w:rPr>
        <w:t xml:space="preserve"> </w:t>
      </w:r>
      <w:r w:rsidRPr="00AA1D97">
        <w:rPr>
          <w:color w:val="auto"/>
          <w:lang w:val="uk-UA"/>
        </w:rPr>
        <w:t>Хирів Львівської області) -  7 дітей;</w:t>
      </w:r>
    </w:p>
    <w:p w:rsidR="003A1A93" w:rsidRPr="00AA1D97" w:rsidRDefault="003A1A93" w:rsidP="00413263">
      <w:pPr>
        <w:ind w:left="709"/>
        <w:jc w:val="both"/>
        <w:rPr>
          <w:color w:val="auto"/>
          <w:lang w:val="uk-UA"/>
        </w:rPr>
      </w:pPr>
      <w:r w:rsidRPr="00AA1D97">
        <w:rPr>
          <w:color w:val="auto"/>
          <w:lang w:val="uk-UA"/>
        </w:rPr>
        <w:t>-</w:t>
      </w:r>
      <w:r w:rsidR="002700C3" w:rsidRPr="00AA1D97">
        <w:rPr>
          <w:color w:val="auto"/>
          <w:lang w:val="uk-UA"/>
        </w:rPr>
        <w:t xml:space="preserve"> </w:t>
      </w:r>
      <w:r w:rsidRPr="00AA1D97">
        <w:rPr>
          <w:color w:val="auto"/>
          <w:lang w:val="uk-UA"/>
        </w:rPr>
        <w:t xml:space="preserve">в дитячому оздоровчому таборі «Артек-Прикарпаття» </w:t>
      </w:r>
      <w:proofErr w:type="spellStart"/>
      <w:r w:rsidRPr="00AA1D97">
        <w:rPr>
          <w:color w:val="auto"/>
          <w:lang w:val="uk-UA"/>
        </w:rPr>
        <w:t>м.Трускавець</w:t>
      </w:r>
      <w:proofErr w:type="spellEnd"/>
      <w:r w:rsidRPr="00AA1D97">
        <w:rPr>
          <w:color w:val="auto"/>
          <w:lang w:val="uk-UA"/>
        </w:rPr>
        <w:t xml:space="preserve"> Львівської  області  21 дитина;</w:t>
      </w:r>
    </w:p>
    <w:p w:rsidR="003A1A93" w:rsidRPr="00AA1D97" w:rsidRDefault="003A1A93" w:rsidP="00413263">
      <w:pPr>
        <w:ind w:left="709"/>
        <w:jc w:val="both"/>
        <w:rPr>
          <w:color w:val="auto"/>
          <w:lang w:val="uk-UA"/>
        </w:rPr>
      </w:pPr>
      <w:r w:rsidRPr="00AA1D97">
        <w:rPr>
          <w:color w:val="auto"/>
          <w:lang w:val="uk-UA"/>
        </w:rPr>
        <w:t xml:space="preserve">- </w:t>
      </w:r>
      <w:r w:rsidR="002700C3" w:rsidRPr="00AA1D97">
        <w:rPr>
          <w:color w:val="auto"/>
          <w:lang w:val="uk-UA"/>
        </w:rPr>
        <w:t xml:space="preserve"> </w:t>
      </w:r>
      <w:r w:rsidRPr="00AA1D97">
        <w:rPr>
          <w:color w:val="auto"/>
          <w:lang w:val="uk-UA"/>
        </w:rPr>
        <w:t>в дитячому  таборі відпочинку, оздоровлення та патріотичного виховання дітей та молоді в Карпатах «Сок</w:t>
      </w:r>
      <w:r w:rsidR="00745A29">
        <w:rPr>
          <w:color w:val="auto"/>
          <w:lang w:val="uk-UA"/>
        </w:rPr>
        <w:t>олята», м. Хирів Львівської області</w:t>
      </w:r>
      <w:r w:rsidRPr="00AA1D97">
        <w:rPr>
          <w:color w:val="auto"/>
          <w:lang w:val="uk-UA"/>
        </w:rPr>
        <w:t xml:space="preserve"> – 6 дітей.</w:t>
      </w:r>
    </w:p>
    <w:p w:rsidR="003A1A93" w:rsidRPr="00AA1D97" w:rsidRDefault="003A1A93" w:rsidP="003A1A93">
      <w:pPr>
        <w:ind w:firstLine="709"/>
        <w:jc w:val="both"/>
        <w:rPr>
          <w:rFonts w:eastAsia="MS Mincho"/>
          <w:color w:val="auto"/>
          <w:lang w:val="uk-UA"/>
        </w:rPr>
      </w:pPr>
      <w:r w:rsidRPr="00AA1D97">
        <w:rPr>
          <w:rFonts w:eastAsia="MS Mincho"/>
          <w:color w:val="auto"/>
          <w:lang w:val="uk-UA"/>
        </w:rPr>
        <w:t xml:space="preserve">Всього оздоровленням та відпочинком </w:t>
      </w:r>
      <w:r w:rsidR="00BB19B6">
        <w:rPr>
          <w:rFonts w:eastAsia="MS Mincho"/>
          <w:color w:val="auto"/>
          <w:lang w:val="uk-UA"/>
        </w:rPr>
        <w:t xml:space="preserve">було </w:t>
      </w:r>
      <w:r w:rsidRPr="00AA1D97">
        <w:rPr>
          <w:rFonts w:eastAsia="MS Mincho"/>
          <w:color w:val="auto"/>
          <w:lang w:val="uk-UA"/>
        </w:rPr>
        <w:t>охоплено 3141 дитина району.</w:t>
      </w:r>
    </w:p>
    <w:p w:rsidR="003A1A93" w:rsidRPr="00AA1D97" w:rsidRDefault="003A1A93" w:rsidP="003A1A93">
      <w:pPr>
        <w:ind w:firstLine="709"/>
        <w:jc w:val="both"/>
        <w:rPr>
          <w:rFonts w:eastAsia="MS Mincho"/>
          <w:color w:val="auto"/>
          <w:lang w:val="uk-UA"/>
        </w:rPr>
      </w:pPr>
      <w:r w:rsidRPr="00AA1D97">
        <w:rPr>
          <w:rFonts w:eastAsia="MS Mincho"/>
          <w:color w:val="auto"/>
          <w:lang w:val="uk-UA"/>
        </w:rPr>
        <w:t>Налагоджена в районі робота щодо пенсійного забез</w:t>
      </w:r>
      <w:r w:rsidR="00B14A53">
        <w:rPr>
          <w:rFonts w:eastAsia="MS Mincho"/>
          <w:color w:val="auto"/>
          <w:lang w:val="uk-UA"/>
        </w:rPr>
        <w:t>печення громадян.  Станом на 01 </w:t>
      </w:r>
      <w:r w:rsidRPr="00AA1D97">
        <w:rPr>
          <w:rFonts w:eastAsia="MS Mincho"/>
          <w:color w:val="auto"/>
          <w:lang w:val="uk-UA"/>
        </w:rPr>
        <w:t>січня 2022 року в Ізмаїльському районі перебуває 30983 пенсіонер</w:t>
      </w:r>
      <w:r w:rsidR="001A2705">
        <w:rPr>
          <w:rFonts w:eastAsia="MS Mincho"/>
          <w:color w:val="auto"/>
          <w:lang w:val="uk-UA"/>
        </w:rPr>
        <w:t>а</w:t>
      </w:r>
      <w:r w:rsidRPr="00AA1D97">
        <w:rPr>
          <w:rFonts w:eastAsia="MS Mincho"/>
          <w:color w:val="auto"/>
          <w:lang w:val="uk-UA"/>
        </w:rPr>
        <w:t xml:space="preserve">. Протягом звітного періоду </w:t>
      </w:r>
      <w:r w:rsidR="00BE0D82">
        <w:rPr>
          <w:rFonts w:eastAsia="MS Mincho"/>
          <w:color w:val="auto"/>
          <w:lang w:val="uk-UA"/>
        </w:rPr>
        <w:t xml:space="preserve">було </w:t>
      </w:r>
      <w:r w:rsidRPr="00AA1D97">
        <w:rPr>
          <w:rFonts w:eastAsia="MS Mincho"/>
          <w:color w:val="auto"/>
          <w:lang w:val="uk-UA"/>
        </w:rPr>
        <w:t>призначено 1263 нових пенсійних справ та пр</w:t>
      </w:r>
      <w:r w:rsidR="00B14A53">
        <w:rPr>
          <w:rFonts w:eastAsia="MS Mincho"/>
          <w:color w:val="auto"/>
          <w:lang w:val="uk-UA"/>
        </w:rPr>
        <w:t>оведено перерахунок пенсій 2811 </w:t>
      </w:r>
      <w:r w:rsidRPr="00AA1D97">
        <w:rPr>
          <w:rFonts w:eastAsia="MS Mincho"/>
          <w:color w:val="auto"/>
          <w:lang w:val="uk-UA"/>
        </w:rPr>
        <w:t xml:space="preserve">пенсіонерам. </w:t>
      </w:r>
    </w:p>
    <w:p w:rsidR="003A1A93" w:rsidRPr="00AA1D97" w:rsidRDefault="003A1A93" w:rsidP="005D37BA">
      <w:pPr>
        <w:ind w:firstLine="709"/>
        <w:jc w:val="both"/>
        <w:rPr>
          <w:color w:val="auto"/>
          <w:lang w:val="uk-UA"/>
        </w:rPr>
      </w:pPr>
      <w:r w:rsidRPr="00AA1D97">
        <w:rPr>
          <w:color w:val="auto"/>
          <w:lang w:val="uk-UA"/>
        </w:rPr>
        <w:t>З метою здійснення контролю за дотриманням вимог законодавства про пенсійне забезпечення протягом 2021 року перевірено 1133 пенсійних справи по новому призначенню та перерахунках пенсій, порушень не виявлено.</w:t>
      </w:r>
    </w:p>
    <w:p w:rsidR="005D37BA" w:rsidRPr="00AA1D97" w:rsidRDefault="005D37BA" w:rsidP="005D37BA">
      <w:pPr>
        <w:ind w:firstLine="709"/>
        <w:jc w:val="both"/>
        <w:rPr>
          <w:color w:val="auto"/>
          <w:sz w:val="16"/>
          <w:szCs w:val="16"/>
          <w:lang w:val="uk-UA"/>
        </w:rPr>
      </w:pPr>
    </w:p>
    <w:p w:rsidR="00F05BA2" w:rsidRPr="00AA1D97" w:rsidRDefault="00F05BA2" w:rsidP="0055757E">
      <w:pPr>
        <w:pStyle w:val="a5"/>
        <w:spacing w:before="0" w:beforeAutospacing="0" w:after="0" w:afterAutospacing="0"/>
        <w:contextualSpacing/>
        <w:jc w:val="center"/>
        <w:rPr>
          <w:b/>
          <w:lang w:val="uk-UA"/>
        </w:rPr>
      </w:pPr>
      <w:r w:rsidRPr="00AA1D97">
        <w:rPr>
          <w:b/>
          <w:lang w:val="uk-UA"/>
        </w:rPr>
        <w:t xml:space="preserve">Цивільний захист, оборонна робота та взаємодія з </w:t>
      </w:r>
      <w:proofErr w:type="spellStart"/>
      <w:r w:rsidRPr="00AA1D97">
        <w:rPr>
          <w:b/>
          <w:lang w:val="uk-UA"/>
        </w:rPr>
        <w:t>провоохороними</w:t>
      </w:r>
      <w:proofErr w:type="spellEnd"/>
      <w:r w:rsidRPr="00AA1D97">
        <w:rPr>
          <w:b/>
          <w:lang w:val="uk-UA"/>
        </w:rPr>
        <w:t xml:space="preserve"> органами</w:t>
      </w:r>
    </w:p>
    <w:p w:rsidR="00F05BA2" w:rsidRPr="00AA1D97" w:rsidRDefault="00F05BA2" w:rsidP="00F05BA2">
      <w:pPr>
        <w:pStyle w:val="a5"/>
        <w:ind w:firstLine="709"/>
        <w:contextualSpacing/>
        <w:jc w:val="both"/>
        <w:rPr>
          <w:b/>
          <w:sz w:val="16"/>
          <w:szCs w:val="16"/>
          <w:lang w:val="uk-UA"/>
        </w:rPr>
      </w:pPr>
    </w:p>
    <w:p w:rsidR="00F05BA2" w:rsidRPr="00AA1D97" w:rsidRDefault="00F05BA2" w:rsidP="00F05BA2">
      <w:pPr>
        <w:pStyle w:val="a5"/>
        <w:ind w:firstLine="709"/>
        <w:contextualSpacing/>
        <w:jc w:val="both"/>
        <w:rPr>
          <w:lang w:val="uk-UA"/>
        </w:rPr>
      </w:pPr>
      <w:r w:rsidRPr="00AA1D97">
        <w:rPr>
          <w:lang w:val="uk-UA"/>
        </w:rPr>
        <w:t>У 2021 році було проведено 9 чергових та 19 позачергових засідань комісі</w:t>
      </w:r>
      <w:r w:rsidR="00E216FC">
        <w:rPr>
          <w:lang w:val="uk-UA"/>
        </w:rPr>
        <w:t xml:space="preserve">й </w:t>
      </w:r>
      <w:r w:rsidRPr="00AA1D97">
        <w:rPr>
          <w:lang w:val="uk-UA"/>
        </w:rPr>
        <w:t>з питань техногенно-екологічної безпеки та надзвичайних ситуацій</w:t>
      </w:r>
      <w:r w:rsidR="00CE1E8F" w:rsidRPr="00AA1D97">
        <w:rPr>
          <w:lang w:val="uk-UA"/>
        </w:rPr>
        <w:t>.</w:t>
      </w:r>
    </w:p>
    <w:p w:rsidR="00F05BA2" w:rsidRPr="00AA1D97" w:rsidRDefault="00F05BA2" w:rsidP="00F05BA2">
      <w:pPr>
        <w:pStyle w:val="a5"/>
        <w:ind w:firstLine="709"/>
        <w:contextualSpacing/>
        <w:jc w:val="both"/>
        <w:rPr>
          <w:lang w:val="uk-UA"/>
        </w:rPr>
      </w:pPr>
      <w:r w:rsidRPr="00AA1D97">
        <w:rPr>
          <w:lang w:val="uk-UA"/>
        </w:rPr>
        <w:t>На базі Ізмаїльської районної державної адміністрації  в 2021 році було організовано та проведено функціональні навчання керівного складу та фахівців, діяльність яких пов’язана з організацією і здійсненням заходів з питань цивільного захисту, де 75 осіб  пройшли навчання, перевірку знань та отримали відповідні посвідчення.</w:t>
      </w:r>
    </w:p>
    <w:p w:rsidR="00F05BA2" w:rsidRPr="00AA1D97" w:rsidRDefault="00F05BA2" w:rsidP="00F05BA2">
      <w:pPr>
        <w:pStyle w:val="a5"/>
        <w:ind w:firstLine="709"/>
        <w:contextualSpacing/>
        <w:jc w:val="both"/>
        <w:rPr>
          <w:lang w:val="uk-UA"/>
        </w:rPr>
      </w:pPr>
      <w:r w:rsidRPr="00AA1D97">
        <w:rPr>
          <w:lang w:val="uk-UA"/>
        </w:rPr>
        <w:t>Здійснено збір, аналіз та узагальнення даних для коригування районного плану евакуації.</w:t>
      </w:r>
    </w:p>
    <w:p w:rsidR="00F05BA2" w:rsidRPr="00AA1D97" w:rsidRDefault="007A374E" w:rsidP="00F05BA2">
      <w:pPr>
        <w:pStyle w:val="a5"/>
        <w:ind w:firstLine="709"/>
        <w:contextualSpacing/>
        <w:jc w:val="both"/>
        <w:rPr>
          <w:lang w:val="uk-UA"/>
        </w:rPr>
      </w:pPr>
      <w:r>
        <w:rPr>
          <w:lang w:val="uk-UA"/>
        </w:rPr>
        <w:t>Було з</w:t>
      </w:r>
      <w:r w:rsidR="00F05BA2" w:rsidRPr="00AA1D97">
        <w:rPr>
          <w:lang w:val="uk-UA"/>
        </w:rPr>
        <w:t>абезпечено виконання контролю та вживалися відповідні заходи, згідно наданих повноважень, щодо відновлення працездатності пожежних гідрантів в Ізмаїльському районі.</w:t>
      </w:r>
    </w:p>
    <w:p w:rsidR="00F05BA2" w:rsidRPr="00AA1D97" w:rsidRDefault="00F05BA2" w:rsidP="00F05BA2">
      <w:pPr>
        <w:pStyle w:val="a5"/>
        <w:ind w:firstLine="709"/>
        <w:contextualSpacing/>
        <w:jc w:val="both"/>
        <w:rPr>
          <w:lang w:val="uk-UA"/>
        </w:rPr>
      </w:pPr>
      <w:r w:rsidRPr="00AA1D97">
        <w:rPr>
          <w:lang w:val="uk-UA"/>
        </w:rPr>
        <w:t>Була проведена  робота з:</w:t>
      </w:r>
    </w:p>
    <w:p w:rsidR="00F05BA2" w:rsidRPr="00AA1D97" w:rsidRDefault="00F05BA2" w:rsidP="00F05BA2">
      <w:pPr>
        <w:pStyle w:val="a5"/>
        <w:ind w:firstLine="709"/>
        <w:contextualSpacing/>
        <w:jc w:val="both"/>
        <w:rPr>
          <w:lang w:val="uk-UA"/>
        </w:rPr>
      </w:pPr>
      <w:r w:rsidRPr="00AA1D97">
        <w:rPr>
          <w:lang w:val="uk-UA"/>
        </w:rPr>
        <w:t>- інвентаризації сирен оповіщення;</w:t>
      </w:r>
    </w:p>
    <w:p w:rsidR="00F05BA2" w:rsidRPr="00AA1D97" w:rsidRDefault="00F05BA2" w:rsidP="00F05BA2">
      <w:pPr>
        <w:pStyle w:val="a5"/>
        <w:ind w:firstLine="709"/>
        <w:contextualSpacing/>
        <w:jc w:val="both"/>
        <w:rPr>
          <w:lang w:val="uk-UA"/>
        </w:rPr>
      </w:pPr>
      <w:r w:rsidRPr="00AA1D97">
        <w:rPr>
          <w:lang w:val="uk-UA"/>
        </w:rPr>
        <w:t>- організації роботи консультаційних пунктів;</w:t>
      </w:r>
    </w:p>
    <w:p w:rsidR="00F05BA2" w:rsidRPr="00AA1D97" w:rsidRDefault="00F05BA2" w:rsidP="00F05BA2">
      <w:pPr>
        <w:pStyle w:val="a5"/>
        <w:ind w:firstLine="709"/>
        <w:contextualSpacing/>
        <w:jc w:val="both"/>
        <w:rPr>
          <w:lang w:val="uk-UA"/>
        </w:rPr>
      </w:pPr>
      <w:r w:rsidRPr="00AA1D97">
        <w:rPr>
          <w:lang w:val="uk-UA"/>
        </w:rPr>
        <w:t>- уточнення інформації щодо переліку підприємств, установ та організацій, які віднесені до категорій цивільного захисту.</w:t>
      </w:r>
    </w:p>
    <w:p w:rsidR="00F05BA2" w:rsidRPr="00B13122" w:rsidRDefault="00F05BA2" w:rsidP="00F05BA2">
      <w:pPr>
        <w:pStyle w:val="a5"/>
        <w:ind w:firstLine="709"/>
        <w:contextualSpacing/>
        <w:jc w:val="both"/>
        <w:rPr>
          <w:lang w:val="uk-UA"/>
        </w:rPr>
      </w:pPr>
      <w:r w:rsidRPr="00B13122">
        <w:rPr>
          <w:lang w:val="uk-UA"/>
        </w:rPr>
        <w:t xml:space="preserve">Для прийняття рішення щодо виділення фондів для розміщення на постійній основі штабу батальйону територіальної оборони </w:t>
      </w:r>
      <w:r w:rsidR="00B13122" w:rsidRPr="00B13122">
        <w:rPr>
          <w:lang w:val="uk-UA"/>
        </w:rPr>
        <w:t>створена</w:t>
      </w:r>
      <w:r w:rsidRPr="00B13122">
        <w:rPr>
          <w:lang w:val="uk-UA"/>
        </w:rPr>
        <w:t xml:space="preserve"> робоч</w:t>
      </w:r>
      <w:r w:rsidR="00B13122" w:rsidRPr="00B13122">
        <w:rPr>
          <w:lang w:val="uk-UA"/>
        </w:rPr>
        <w:t xml:space="preserve">а </w:t>
      </w:r>
      <w:r w:rsidRPr="00B13122">
        <w:rPr>
          <w:lang w:val="uk-UA"/>
        </w:rPr>
        <w:t>груп</w:t>
      </w:r>
      <w:r w:rsidR="00B13122" w:rsidRPr="00B13122">
        <w:rPr>
          <w:lang w:val="uk-UA"/>
        </w:rPr>
        <w:t>а</w:t>
      </w:r>
      <w:r w:rsidRPr="00B13122">
        <w:rPr>
          <w:lang w:val="uk-UA"/>
        </w:rPr>
        <w:t xml:space="preserve"> та організована її робота.</w:t>
      </w:r>
    </w:p>
    <w:p w:rsidR="00D62F9E" w:rsidRDefault="00D62F9E" w:rsidP="00EE6BAB">
      <w:pPr>
        <w:pStyle w:val="a5"/>
        <w:contextualSpacing/>
        <w:jc w:val="both"/>
        <w:rPr>
          <w:color w:val="000000"/>
          <w:lang w:val="uk-UA"/>
        </w:rPr>
      </w:pPr>
    </w:p>
    <w:p w:rsidR="00CE1E8F" w:rsidRPr="00AA1D97" w:rsidRDefault="00174382" w:rsidP="00EE6BAB">
      <w:pPr>
        <w:pStyle w:val="a5"/>
        <w:contextualSpacing/>
        <w:jc w:val="center"/>
        <w:rPr>
          <w:color w:val="000000"/>
          <w:lang w:val="uk-UA"/>
        </w:rPr>
      </w:pPr>
      <w:r w:rsidRPr="00AA1D97">
        <w:rPr>
          <w:b/>
          <w:bCs/>
          <w:iCs/>
          <w:color w:val="000000"/>
          <w:lang w:val="uk-UA"/>
        </w:rPr>
        <w:t>Сфера надання адміністративних послуг</w:t>
      </w:r>
    </w:p>
    <w:p w:rsidR="00EE6BAB" w:rsidRPr="00EE6BAB" w:rsidRDefault="00EA7180" w:rsidP="00985483">
      <w:pPr>
        <w:ind w:firstLine="709"/>
        <w:jc w:val="both"/>
        <w:rPr>
          <w:rFonts w:eastAsia="Times New Roman"/>
          <w:lang w:val="uk-UA"/>
        </w:rPr>
      </w:pPr>
      <w:r>
        <w:rPr>
          <w:rFonts w:eastAsia="Times New Roman"/>
          <w:lang w:val="uk-UA"/>
        </w:rPr>
        <w:t>У 2021 році в</w:t>
      </w:r>
      <w:r w:rsidR="00EE6BAB" w:rsidRPr="00EE6BAB">
        <w:rPr>
          <w:rFonts w:eastAsia="Times New Roman"/>
          <w:lang w:val="uk-UA"/>
        </w:rPr>
        <w:t xml:space="preserve"> Ізмаїльському районі функц</w:t>
      </w:r>
      <w:r w:rsidR="00985483">
        <w:rPr>
          <w:rFonts w:eastAsia="Times New Roman"/>
          <w:lang w:val="uk-UA"/>
        </w:rPr>
        <w:t>іону</w:t>
      </w:r>
      <w:r>
        <w:rPr>
          <w:rFonts w:eastAsia="Times New Roman"/>
          <w:lang w:val="uk-UA"/>
        </w:rPr>
        <w:t>вало</w:t>
      </w:r>
      <w:r w:rsidR="00985483">
        <w:rPr>
          <w:rFonts w:eastAsia="Times New Roman"/>
          <w:lang w:val="uk-UA"/>
        </w:rPr>
        <w:t xml:space="preserve"> 6 центрів надання послуг:</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Центр надання адміністративних послуг Ізмаїльської міської ради</w:t>
      </w:r>
      <w:r>
        <w:rPr>
          <w:rFonts w:eastAsia="Times New Roman"/>
          <w:lang w:val="uk-UA"/>
        </w:rPr>
        <w:t>;</w:t>
      </w:r>
    </w:p>
    <w:p w:rsidR="00EE6BAB" w:rsidRPr="00EE6BAB" w:rsidRDefault="00985483" w:rsidP="00EE6BAB">
      <w:pPr>
        <w:ind w:firstLine="709"/>
        <w:jc w:val="both"/>
        <w:rPr>
          <w:rFonts w:eastAsia="Times New Roman"/>
          <w:lang w:val="uk-UA"/>
        </w:rPr>
      </w:pPr>
      <w:r>
        <w:rPr>
          <w:rFonts w:eastAsia="Times New Roman"/>
          <w:lang w:val="uk-UA"/>
        </w:rPr>
        <w:lastRenderedPageBreak/>
        <w:t xml:space="preserve">- </w:t>
      </w:r>
      <w:r w:rsidR="00EE6BAB" w:rsidRPr="00EE6BAB">
        <w:rPr>
          <w:rFonts w:eastAsia="Times New Roman"/>
          <w:lang w:val="uk-UA"/>
        </w:rPr>
        <w:t xml:space="preserve">Центр надання адміністративних послуг </w:t>
      </w:r>
      <w:proofErr w:type="spellStart"/>
      <w:r w:rsidR="00EE6BAB" w:rsidRPr="00EE6BAB">
        <w:rPr>
          <w:rFonts w:eastAsia="Times New Roman"/>
          <w:lang w:val="uk-UA"/>
        </w:rPr>
        <w:t>Саф’янівської</w:t>
      </w:r>
      <w:proofErr w:type="spellEnd"/>
      <w:r w:rsidR="00EE6BAB" w:rsidRPr="00EE6BAB">
        <w:rPr>
          <w:rFonts w:eastAsia="Times New Roman"/>
          <w:lang w:val="uk-UA"/>
        </w:rPr>
        <w:t xml:space="preserve"> сільської ради</w:t>
      </w:r>
      <w:r>
        <w:rPr>
          <w:rFonts w:eastAsia="Times New Roman"/>
          <w:lang w:val="uk-UA"/>
        </w:rPr>
        <w:t>;</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Центр надання адміністративних послуг Ренійської міської ради</w:t>
      </w:r>
      <w:r>
        <w:rPr>
          <w:rFonts w:eastAsia="Times New Roman"/>
          <w:lang w:val="uk-UA"/>
        </w:rPr>
        <w:t>;</w:t>
      </w:r>
    </w:p>
    <w:p w:rsidR="00EE6BAB" w:rsidRPr="00EE6BAB" w:rsidRDefault="00985483" w:rsidP="00985483">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Центр надання адміністративних по</w:t>
      </w:r>
      <w:r>
        <w:rPr>
          <w:rFonts w:eastAsia="Times New Roman"/>
          <w:lang w:val="uk-UA"/>
        </w:rPr>
        <w:t>слуг Суворовської селищної ради;</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w:t>
      </w:r>
      <w:proofErr w:type="spellStart"/>
      <w:r w:rsidR="00EE6BAB" w:rsidRPr="00EE6BAB">
        <w:rPr>
          <w:rFonts w:eastAsia="Times New Roman"/>
          <w:lang w:val="uk-UA"/>
        </w:rPr>
        <w:t>Кілійської</w:t>
      </w:r>
      <w:proofErr w:type="spellEnd"/>
      <w:r w:rsidR="00EE6BAB" w:rsidRPr="00EE6BAB">
        <w:rPr>
          <w:rFonts w:eastAsia="Times New Roman"/>
          <w:lang w:val="uk-UA"/>
        </w:rPr>
        <w:t xml:space="preserve"> міської ради</w:t>
      </w:r>
      <w:r>
        <w:rPr>
          <w:rFonts w:eastAsia="Times New Roman"/>
          <w:lang w:val="uk-UA"/>
        </w:rPr>
        <w:t>;</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w:t>
      </w:r>
      <w:proofErr w:type="spellStart"/>
      <w:r w:rsidR="00EE6BAB" w:rsidRPr="00EE6BAB">
        <w:rPr>
          <w:rFonts w:eastAsia="Times New Roman"/>
          <w:lang w:val="uk-UA"/>
        </w:rPr>
        <w:t>Вилківської</w:t>
      </w:r>
      <w:proofErr w:type="spellEnd"/>
      <w:r w:rsidR="00EE6BAB" w:rsidRPr="00EE6BAB">
        <w:rPr>
          <w:rFonts w:eastAsia="Times New Roman"/>
          <w:lang w:val="uk-UA"/>
        </w:rPr>
        <w:t xml:space="preserve"> міської ради</w:t>
      </w:r>
      <w:r>
        <w:rPr>
          <w:rFonts w:eastAsia="Times New Roman"/>
          <w:lang w:val="uk-UA"/>
        </w:rPr>
        <w:t>;</w:t>
      </w:r>
    </w:p>
    <w:p w:rsidR="00EE6BAB" w:rsidRPr="00EE6BAB" w:rsidRDefault="00324E72" w:rsidP="00985483">
      <w:pPr>
        <w:ind w:firstLine="709"/>
        <w:jc w:val="both"/>
        <w:rPr>
          <w:rFonts w:eastAsia="Times New Roman"/>
          <w:lang w:val="uk-UA"/>
        </w:rPr>
      </w:pPr>
      <w:r>
        <w:rPr>
          <w:rFonts w:eastAsia="Times New Roman"/>
          <w:lang w:val="uk-UA"/>
        </w:rPr>
        <w:t>Було с</w:t>
      </w:r>
      <w:r w:rsidR="00EE6BAB" w:rsidRPr="00EE6BAB">
        <w:rPr>
          <w:rFonts w:eastAsia="Times New Roman"/>
          <w:lang w:val="uk-UA"/>
        </w:rPr>
        <w:t>творено та функціону</w:t>
      </w:r>
      <w:r>
        <w:rPr>
          <w:rFonts w:eastAsia="Times New Roman"/>
          <w:lang w:val="uk-UA"/>
        </w:rPr>
        <w:t>вало</w:t>
      </w:r>
      <w:r w:rsidR="00EE6BAB" w:rsidRPr="00EE6BAB">
        <w:rPr>
          <w:rFonts w:eastAsia="Times New Roman"/>
          <w:lang w:val="uk-UA"/>
        </w:rPr>
        <w:t xml:space="preserve"> 6</w:t>
      </w:r>
      <w:r w:rsidR="00985483">
        <w:rPr>
          <w:rFonts w:eastAsia="Times New Roman"/>
          <w:lang w:val="uk-UA"/>
        </w:rPr>
        <w:t xml:space="preserve"> віддалених робочих місць ЦНАП.</w:t>
      </w:r>
    </w:p>
    <w:p w:rsidR="00EE6BAB" w:rsidRPr="00EE6BAB" w:rsidRDefault="00EE6BAB" w:rsidP="00EE6BAB">
      <w:pPr>
        <w:ind w:firstLine="709"/>
        <w:jc w:val="both"/>
        <w:rPr>
          <w:rFonts w:eastAsia="Times New Roman"/>
          <w:lang w:val="uk-UA"/>
        </w:rPr>
      </w:pPr>
      <w:r w:rsidRPr="00EE6BAB">
        <w:rPr>
          <w:rFonts w:eastAsia="Times New Roman"/>
          <w:lang w:val="uk-UA"/>
        </w:rPr>
        <w:t xml:space="preserve">Протягом </w:t>
      </w:r>
      <w:r w:rsidR="00985483">
        <w:rPr>
          <w:rFonts w:eastAsia="Times New Roman"/>
          <w:lang w:val="uk-UA"/>
        </w:rPr>
        <w:t xml:space="preserve">2021 </w:t>
      </w:r>
      <w:r w:rsidRPr="00EE6BAB">
        <w:rPr>
          <w:rFonts w:eastAsia="Times New Roman"/>
          <w:lang w:val="uk-UA"/>
        </w:rPr>
        <w:t>року центри надання адміністративних послуг в Ізмаїльському районні працюв</w:t>
      </w:r>
      <w:r w:rsidR="00082A5A">
        <w:rPr>
          <w:rFonts w:eastAsia="Times New Roman"/>
          <w:lang w:val="uk-UA"/>
        </w:rPr>
        <w:t>а</w:t>
      </w:r>
      <w:r w:rsidRPr="00EE6BAB">
        <w:rPr>
          <w:rFonts w:eastAsia="Times New Roman"/>
          <w:lang w:val="uk-UA"/>
        </w:rPr>
        <w:t xml:space="preserve">ли відповідно до вимог чинного законодавства, а саме над вдосконаленням основних завдань: </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орієнтація на суб’єкта звернення;</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відкритість, прозорість та зрозумілість процедур;</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запобігання корупційних дій, ліквідація посередницьких послуг;</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оперативність у вирішенні питань;</w:t>
      </w:r>
    </w:p>
    <w:p w:rsidR="00EE6BAB" w:rsidRPr="00EE6BAB" w:rsidRDefault="00985483" w:rsidP="00985483">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забезпечення рівності</w:t>
      </w:r>
      <w:r>
        <w:rPr>
          <w:rFonts w:eastAsia="Times New Roman"/>
          <w:lang w:val="uk-UA"/>
        </w:rPr>
        <w:t xml:space="preserve"> прав всіх суб’єктів звернення.</w:t>
      </w:r>
    </w:p>
    <w:p w:rsidR="00EE6BAB" w:rsidRPr="00EE6BAB" w:rsidRDefault="00EE6BAB" w:rsidP="00EE6BAB">
      <w:pPr>
        <w:ind w:firstLine="709"/>
        <w:jc w:val="both"/>
        <w:rPr>
          <w:rFonts w:eastAsia="Times New Roman"/>
          <w:lang w:val="uk-UA"/>
        </w:rPr>
      </w:pPr>
      <w:r w:rsidRPr="00EE6BAB">
        <w:rPr>
          <w:rFonts w:eastAsia="Times New Roman"/>
          <w:lang w:val="uk-UA"/>
        </w:rPr>
        <w:t xml:space="preserve">На кожну адміністративну послугу суб’єктами надання адміністративних послуг </w:t>
      </w:r>
      <w:r w:rsidR="00464CD5">
        <w:rPr>
          <w:rFonts w:eastAsia="Times New Roman"/>
          <w:lang w:val="uk-UA"/>
        </w:rPr>
        <w:t xml:space="preserve">були </w:t>
      </w:r>
      <w:r w:rsidRPr="00EE6BAB">
        <w:rPr>
          <w:rFonts w:eastAsia="Times New Roman"/>
          <w:lang w:val="uk-UA"/>
        </w:rPr>
        <w:t xml:space="preserve">розроблені інформаційні та технологічні картки. </w:t>
      </w:r>
    </w:p>
    <w:p w:rsidR="00EE6BAB" w:rsidRPr="00EE6BAB" w:rsidRDefault="00EE6BAB" w:rsidP="00EE6BAB">
      <w:pPr>
        <w:ind w:firstLine="709"/>
        <w:jc w:val="both"/>
        <w:rPr>
          <w:rFonts w:eastAsia="Times New Roman"/>
          <w:lang w:val="uk-UA"/>
        </w:rPr>
      </w:pPr>
      <w:r w:rsidRPr="00EE6BAB">
        <w:rPr>
          <w:rFonts w:eastAsia="Times New Roman"/>
          <w:lang w:val="uk-UA"/>
        </w:rPr>
        <w:t>Протягом січня-грудня 2021 року всього зареєстровано 41 487 звернень:</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Ізмаїльської міської ради  </w:t>
      </w:r>
      <w:r>
        <w:rPr>
          <w:rFonts w:eastAsia="Times New Roman"/>
          <w:lang w:val="uk-UA"/>
        </w:rPr>
        <w:t xml:space="preserve">- </w:t>
      </w:r>
      <w:r w:rsidR="00EE6BAB" w:rsidRPr="00EE6BAB">
        <w:rPr>
          <w:rFonts w:eastAsia="Times New Roman"/>
          <w:lang w:val="uk-UA"/>
        </w:rPr>
        <w:t>11810;</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w:t>
      </w:r>
      <w:proofErr w:type="spellStart"/>
      <w:r w:rsidR="00EE6BAB" w:rsidRPr="00EE6BAB">
        <w:rPr>
          <w:rFonts w:eastAsia="Times New Roman"/>
          <w:lang w:val="uk-UA"/>
        </w:rPr>
        <w:t>Саф’янівської</w:t>
      </w:r>
      <w:proofErr w:type="spellEnd"/>
      <w:r w:rsidR="00EE6BAB" w:rsidRPr="00EE6BAB">
        <w:rPr>
          <w:rFonts w:eastAsia="Times New Roman"/>
          <w:lang w:val="uk-UA"/>
        </w:rPr>
        <w:t xml:space="preserve"> сільської ради </w:t>
      </w:r>
      <w:r>
        <w:rPr>
          <w:rFonts w:eastAsia="Times New Roman"/>
          <w:lang w:val="uk-UA"/>
        </w:rPr>
        <w:t xml:space="preserve">- </w:t>
      </w:r>
      <w:r w:rsidR="00EE6BAB" w:rsidRPr="00EE6BAB">
        <w:rPr>
          <w:rFonts w:eastAsia="Times New Roman"/>
          <w:lang w:val="uk-UA"/>
        </w:rPr>
        <w:t>3883;</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w:t>
      </w:r>
      <w:proofErr w:type="spellStart"/>
      <w:r w:rsidR="00EE6BAB" w:rsidRPr="00EE6BAB">
        <w:rPr>
          <w:rFonts w:eastAsia="Times New Roman"/>
          <w:lang w:val="uk-UA"/>
        </w:rPr>
        <w:t>Кілійської</w:t>
      </w:r>
      <w:proofErr w:type="spellEnd"/>
      <w:r w:rsidR="00EE6BAB" w:rsidRPr="00EE6BAB">
        <w:rPr>
          <w:rFonts w:eastAsia="Times New Roman"/>
          <w:lang w:val="uk-UA"/>
        </w:rPr>
        <w:t xml:space="preserve"> міської ради </w:t>
      </w:r>
      <w:r>
        <w:rPr>
          <w:rFonts w:eastAsia="Times New Roman"/>
          <w:lang w:val="uk-UA"/>
        </w:rPr>
        <w:t xml:space="preserve">- </w:t>
      </w:r>
      <w:r w:rsidR="00EE6BAB" w:rsidRPr="00EE6BAB">
        <w:rPr>
          <w:rFonts w:eastAsia="Times New Roman"/>
          <w:lang w:val="uk-UA"/>
        </w:rPr>
        <w:t>10279;</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w:t>
      </w:r>
      <w:proofErr w:type="spellStart"/>
      <w:r w:rsidR="00EE6BAB" w:rsidRPr="00EE6BAB">
        <w:rPr>
          <w:rFonts w:eastAsia="Times New Roman"/>
          <w:lang w:val="uk-UA"/>
        </w:rPr>
        <w:t>Вилківської</w:t>
      </w:r>
      <w:proofErr w:type="spellEnd"/>
      <w:r w:rsidR="00EE6BAB" w:rsidRPr="00EE6BAB">
        <w:rPr>
          <w:rFonts w:eastAsia="Times New Roman"/>
          <w:lang w:val="uk-UA"/>
        </w:rPr>
        <w:t xml:space="preserve"> міської ради </w:t>
      </w:r>
      <w:r>
        <w:rPr>
          <w:rFonts w:eastAsia="Times New Roman"/>
          <w:lang w:val="uk-UA"/>
        </w:rPr>
        <w:t xml:space="preserve">- </w:t>
      </w:r>
      <w:r w:rsidR="00EE6BAB" w:rsidRPr="00EE6BAB">
        <w:rPr>
          <w:rFonts w:eastAsia="Times New Roman"/>
          <w:lang w:val="uk-UA"/>
        </w:rPr>
        <w:t>8382;</w:t>
      </w:r>
    </w:p>
    <w:p w:rsidR="00EE6BAB" w:rsidRPr="00EE6BAB" w:rsidRDefault="00985483" w:rsidP="00EE6BAB">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Ренійської міської ради </w:t>
      </w:r>
      <w:r>
        <w:rPr>
          <w:rFonts w:eastAsia="Times New Roman"/>
          <w:lang w:val="uk-UA"/>
        </w:rPr>
        <w:t xml:space="preserve">- </w:t>
      </w:r>
      <w:r w:rsidR="00EE6BAB" w:rsidRPr="00EE6BAB">
        <w:rPr>
          <w:rFonts w:eastAsia="Times New Roman"/>
          <w:lang w:val="uk-UA"/>
        </w:rPr>
        <w:t>3392;</w:t>
      </w:r>
    </w:p>
    <w:p w:rsidR="00EE6BAB" w:rsidRPr="00EE6BAB" w:rsidRDefault="00985483" w:rsidP="00985483">
      <w:pPr>
        <w:ind w:firstLine="709"/>
        <w:jc w:val="both"/>
        <w:rPr>
          <w:rFonts w:eastAsia="Times New Roman"/>
          <w:lang w:val="uk-UA"/>
        </w:rPr>
      </w:pPr>
      <w:r>
        <w:rPr>
          <w:rFonts w:eastAsia="Times New Roman"/>
          <w:lang w:val="uk-UA"/>
        </w:rPr>
        <w:t xml:space="preserve">- </w:t>
      </w:r>
      <w:r w:rsidR="00EE6BAB" w:rsidRPr="00EE6BAB">
        <w:rPr>
          <w:rFonts w:eastAsia="Times New Roman"/>
          <w:lang w:val="uk-UA"/>
        </w:rPr>
        <w:t xml:space="preserve">Центр надання адміністративних послуг Суворовської селищної ради </w:t>
      </w:r>
      <w:r>
        <w:rPr>
          <w:rFonts w:eastAsia="Times New Roman"/>
          <w:lang w:val="uk-UA"/>
        </w:rPr>
        <w:t>- 3741;</w:t>
      </w:r>
    </w:p>
    <w:p w:rsidR="00D249D5" w:rsidRPr="00AA1D97" w:rsidRDefault="00EE6BAB" w:rsidP="00EE6BAB">
      <w:pPr>
        <w:ind w:firstLine="709"/>
        <w:jc w:val="both"/>
        <w:rPr>
          <w:color w:val="FF0000"/>
          <w:lang w:val="uk-UA"/>
        </w:rPr>
      </w:pPr>
      <w:r w:rsidRPr="00EE6BAB">
        <w:rPr>
          <w:rFonts w:eastAsia="Times New Roman"/>
          <w:lang w:val="uk-UA"/>
        </w:rPr>
        <w:t>Адміністраторами центру надання адміністративних послуг запроваджено роботу з надання громадянам та суб'єктам господарювання безоплатної допомоги у підготовці та заповненні звернень, форм типових документів, необхідних для отримання адміністративних послуг, що надаються у Центрі адміністративних послуг.</w:t>
      </w:r>
    </w:p>
    <w:p w:rsidR="00F14215" w:rsidRDefault="00F14215">
      <w:pPr>
        <w:rPr>
          <w:color w:val="FF0000"/>
          <w:lang w:val="uk-UA"/>
        </w:rPr>
      </w:pPr>
    </w:p>
    <w:p w:rsidR="00B63D0D" w:rsidRDefault="00B63D0D">
      <w:pPr>
        <w:rPr>
          <w:color w:val="FF0000"/>
          <w:lang w:val="uk-UA"/>
        </w:rPr>
      </w:pPr>
    </w:p>
    <w:p w:rsidR="00D62F9E" w:rsidRDefault="00D62F9E">
      <w:pPr>
        <w:rPr>
          <w:color w:val="FF0000"/>
          <w:lang w:val="uk-UA"/>
        </w:rPr>
      </w:pPr>
    </w:p>
    <w:p w:rsidR="00D62F9E" w:rsidRDefault="00D62F9E">
      <w:pPr>
        <w:rPr>
          <w:color w:val="FF0000"/>
          <w:lang w:val="uk-UA"/>
        </w:rPr>
      </w:pPr>
    </w:p>
    <w:p w:rsidR="00D34524" w:rsidRPr="00D34524" w:rsidRDefault="00D34524">
      <w:pPr>
        <w:rPr>
          <w:color w:val="auto"/>
          <w:lang w:val="uk-UA"/>
        </w:rPr>
      </w:pPr>
      <w:r w:rsidRPr="00D34524">
        <w:rPr>
          <w:color w:val="auto"/>
          <w:lang w:val="uk-UA"/>
        </w:rPr>
        <w:t>Голова</w:t>
      </w:r>
      <w:r w:rsidRPr="00D34524">
        <w:rPr>
          <w:color w:val="auto"/>
          <w:lang w:val="uk-UA"/>
        </w:rPr>
        <w:tab/>
      </w:r>
      <w:r w:rsidRPr="00D34524">
        <w:rPr>
          <w:color w:val="auto"/>
          <w:lang w:val="uk-UA"/>
        </w:rPr>
        <w:tab/>
      </w:r>
      <w:r w:rsidRPr="00D34524">
        <w:rPr>
          <w:color w:val="auto"/>
          <w:lang w:val="uk-UA"/>
        </w:rPr>
        <w:tab/>
      </w:r>
      <w:r w:rsidRPr="00D34524">
        <w:rPr>
          <w:color w:val="auto"/>
          <w:lang w:val="uk-UA"/>
        </w:rPr>
        <w:tab/>
      </w:r>
      <w:r w:rsidRPr="00D34524">
        <w:rPr>
          <w:color w:val="auto"/>
          <w:lang w:val="uk-UA"/>
        </w:rPr>
        <w:tab/>
      </w:r>
      <w:r w:rsidRPr="00D34524">
        <w:rPr>
          <w:color w:val="auto"/>
          <w:lang w:val="uk-UA"/>
        </w:rPr>
        <w:tab/>
      </w:r>
      <w:r w:rsidRPr="00D34524">
        <w:rPr>
          <w:color w:val="auto"/>
          <w:lang w:val="uk-UA"/>
        </w:rPr>
        <w:tab/>
      </w:r>
      <w:r w:rsidRPr="00D34524">
        <w:rPr>
          <w:color w:val="auto"/>
          <w:lang w:val="uk-UA"/>
        </w:rPr>
        <w:tab/>
      </w:r>
      <w:r w:rsidRPr="00D34524">
        <w:rPr>
          <w:color w:val="auto"/>
          <w:lang w:val="uk-UA"/>
        </w:rPr>
        <w:tab/>
      </w:r>
      <w:r w:rsidRPr="00D34524">
        <w:rPr>
          <w:color w:val="auto"/>
          <w:lang w:val="uk-UA"/>
        </w:rPr>
        <w:tab/>
        <w:t>Родіон АБАШЕВ</w:t>
      </w:r>
    </w:p>
    <w:sectPr w:rsidR="00D34524" w:rsidRPr="00D34524" w:rsidSect="00C974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014"/>
      <w:numFmt w:val="bullet"/>
      <w:lvlText w:val="-"/>
      <w:lvlJc w:val="left"/>
      <w:pPr>
        <w:tabs>
          <w:tab w:val="num" w:pos="720"/>
        </w:tabs>
        <w:ind w:left="720" w:hanging="360"/>
      </w:pPr>
      <w:rPr>
        <w:rFonts w:ascii="Times New Roman" w:hAnsi="Times New Roman"/>
        <w:b/>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4196666"/>
    <w:multiLevelType w:val="hybridMultilevel"/>
    <w:tmpl w:val="8BC81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71538"/>
    <w:multiLevelType w:val="hybridMultilevel"/>
    <w:tmpl w:val="3D72C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D8A1D42"/>
    <w:multiLevelType w:val="hybridMultilevel"/>
    <w:tmpl w:val="5284E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A504D3"/>
    <w:multiLevelType w:val="multilevel"/>
    <w:tmpl w:val="648006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65F56"/>
    <w:multiLevelType w:val="hybridMultilevel"/>
    <w:tmpl w:val="B7FA869A"/>
    <w:lvl w:ilvl="0" w:tplc="51DCD04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1D2C01"/>
    <w:multiLevelType w:val="hybridMultilevel"/>
    <w:tmpl w:val="3EC45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A13A6"/>
    <w:multiLevelType w:val="hybridMultilevel"/>
    <w:tmpl w:val="BAA84196"/>
    <w:lvl w:ilvl="0" w:tplc="01C077A6">
      <w:numFmt w:val="bullet"/>
      <w:lvlText w:val="-"/>
      <w:lvlJc w:val="left"/>
      <w:pPr>
        <w:ind w:left="108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1AA4200"/>
    <w:multiLevelType w:val="hybridMultilevel"/>
    <w:tmpl w:val="CFC2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D42471"/>
    <w:multiLevelType w:val="hybridMultilevel"/>
    <w:tmpl w:val="B2260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8425A"/>
    <w:multiLevelType w:val="hybridMultilevel"/>
    <w:tmpl w:val="6C24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504C5"/>
    <w:multiLevelType w:val="hybridMultilevel"/>
    <w:tmpl w:val="6A6ADC18"/>
    <w:lvl w:ilvl="0" w:tplc="D5C69B0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08A3D48"/>
    <w:multiLevelType w:val="hybridMultilevel"/>
    <w:tmpl w:val="79D2F024"/>
    <w:lvl w:ilvl="0" w:tplc="4F3C2590">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15:restartNumberingAfterBreak="0">
    <w:nsid w:val="40A06E12"/>
    <w:multiLevelType w:val="multilevel"/>
    <w:tmpl w:val="0CB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62CCE"/>
    <w:multiLevelType w:val="hybridMultilevel"/>
    <w:tmpl w:val="A5CAA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5703B7"/>
    <w:multiLevelType w:val="hybridMultilevel"/>
    <w:tmpl w:val="E852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9E041A"/>
    <w:multiLevelType w:val="hybridMultilevel"/>
    <w:tmpl w:val="9A08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620C5"/>
    <w:multiLevelType w:val="hybridMultilevel"/>
    <w:tmpl w:val="8A08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B5304E"/>
    <w:multiLevelType w:val="hybridMultilevel"/>
    <w:tmpl w:val="5B38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61712B"/>
    <w:multiLevelType w:val="hybridMultilevel"/>
    <w:tmpl w:val="65D4E10E"/>
    <w:lvl w:ilvl="0" w:tplc="F1D624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BE5524"/>
    <w:multiLevelType w:val="hybridMultilevel"/>
    <w:tmpl w:val="107A6BA8"/>
    <w:lvl w:ilvl="0" w:tplc="5232A5B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87D49A9"/>
    <w:multiLevelType w:val="hybridMultilevel"/>
    <w:tmpl w:val="3200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E76942"/>
    <w:multiLevelType w:val="hybridMultilevel"/>
    <w:tmpl w:val="DF3E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E7C44"/>
    <w:multiLevelType w:val="hybridMultilevel"/>
    <w:tmpl w:val="2654C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CA27E1"/>
    <w:multiLevelType w:val="hybridMultilevel"/>
    <w:tmpl w:val="5CB042C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31404F5"/>
    <w:multiLevelType w:val="hybridMultilevel"/>
    <w:tmpl w:val="08FAD16C"/>
    <w:lvl w:ilvl="0" w:tplc="D9EA7B9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3792E33"/>
    <w:multiLevelType w:val="hybridMultilevel"/>
    <w:tmpl w:val="B9964AF0"/>
    <w:lvl w:ilvl="0" w:tplc="CC5693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E5EDA"/>
    <w:multiLevelType w:val="hybridMultilevel"/>
    <w:tmpl w:val="8C5AD43E"/>
    <w:lvl w:ilvl="0" w:tplc="8E8C3A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F331CA2"/>
    <w:multiLevelType w:val="hybridMultilevel"/>
    <w:tmpl w:val="E1B68136"/>
    <w:lvl w:ilvl="0" w:tplc="D5C69B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7"/>
  </w:num>
  <w:num w:numId="10">
    <w:abstractNumId w:val="12"/>
  </w:num>
  <w:num w:numId="11">
    <w:abstractNumId w:val="19"/>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6"/>
  </w:num>
  <w:num w:numId="16">
    <w:abstractNumId w:val="21"/>
  </w:num>
  <w:num w:numId="17">
    <w:abstractNumId w:val="8"/>
  </w:num>
  <w:num w:numId="18">
    <w:abstractNumId w:val="18"/>
  </w:num>
  <w:num w:numId="19">
    <w:abstractNumId w:val="15"/>
  </w:num>
  <w:num w:numId="20">
    <w:abstractNumId w:val="1"/>
  </w:num>
  <w:num w:numId="21">
    <w:abstractNumId w:val="9"/>
  </w:num>
  <w:num w:numId="22">
    <w:abstractNumId w:val="10"/>
  </w:num>
  <w:num w:numId="23">
    <w:abstractNumId w:val="17"/>
  </w:num>
  <w:num w:numId="24">
    <w:abstractNumId w:val="22"/>
  </w:num>
  <w:num w:numId="25">
    <w:abstractNumId w:val="23"/>
  </w:num>
  <w:num w:numId="26">
    <w:abstractNumId w:val="16"/>
  </w:num>
  <w:num w:numId="27">
    <w:abstractNumId w:val="14"/>
  </w:num>
  <w:num w:numId="28">
    <w:abstractNumId w:val="3"/>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29"/>
    <w:rsid w:val="00002011"/>
    <w:rsid w:val="00006577"/>
    <w:rsid w:val="0000795B"/>
    <w:rsid w:val="00012597"/>
    <w:rsid w:val="0001667D"/>
    <w:rsid w:val="00032C6A"/>
    <w:rsid w:val="00046C7D"/>
    <w:rsid w:val="00055331"/>
    <w:rsid w:val="000557AA"/>
    <w:rsid w:val="00064DDF"/>
    <w:rsid w:val="00066DFA"/>
    <w:rsid w:val="00067410"/>
    <w:rsid w:val="000713E4"/>
    <w:rsid w:val="00072151"/>
    <w:rsid w:val="00073DD1"/>
    <w:rsid w:val="00075D4E"/>
    <w:rsid w:val="00081FF4"/>
    <w:rsid w:val="00082A5A"/>
    <w:rsid w:val="00083880"/>
    <w:rsid w:val="00091600"/>
    <w:rsid w:val="00092D1D"/>
    <w:rsid w:val="000965BA"/>
    <w:rsid w:val="000A5068"/>
    <w:rsid w:val="000A5887"/>
    <w:rsid w:val="000B0321"/>
    <w:rsid w:val="000B2ECF"/>
    <w:rsid w:val="000B5605"/>
    <w:rsid w:val="000C24E9"/>
    <w:rsid w:val="000D2BFA"/>
    <w:rsid w:val="000D437B"/>
    <w:rsid w:val="000D6247"/>
    <w:rsid w:val="000D78A3"/>
    <w:rsid w:val="000D7920"/>
    <w:rsid w:val="000E6285"/>
    <w:rsid w:val="000F22B9"/>
    <w:rsid w:val="000F38C2"/>
    <w:rsid w:val="000F3E0D"/>
    <w:rsid w:val="000F4EB1"/>
    <w:rsid w:val="00102739"/>
    <w:rsid w:val="00113328"/>
    <w:rsid w:val="00115C2E"/>
    <w:rsid w:val="00117E95"/>
    <w:rsid w:val="00130E01"/>
    <w:rsid w:val="001313E6"/>
    <w:rsid w:val="0013621B"/>
    <w:rsid w:val="001471A0"/>
    <w:rsid w:val="001514D3"/>
    <w:rsid w:val="00152457"/>
    <w:rsid w:val="001600A6"/>
    <w:rsid w:val="00166B51"/>
    <w:rsid w:val="00173D59"/>
    <w:rsid w:val="00174382"/>
    <w:rsid w:val="00176C76"/>
    <w:rsid w:val="00180046"/>
    <w:rsid w:val="00186BD7"/>
    <w:rsid w:val="00191040"/>
    <w:rsid w:val="001916DE"/>
    <w:rsid w:val="001A2705"/>
    <w:rsid w:val="001A3892"/>
    <w:rsid w:val="001A3B3B"/>
    <w:rsid w:val="001B06B5"/>
    <w:rsid w:val="001B3C6E"/>
    <w:rsid w:val="001C1B16"/>
    <w:rsid w:val="001C1F7C"/>
    <w:rsid w:val="001C2BE7"/>
    <w:rsid w:val="001D31CD"/>
    <w:rsid w:val="001D3CE7"/>
    <w:rsid w:val="00204FB7"/>
    <w:rsid w:val="002140A6"/>
    <w:rsid w:val="002144C1"/>
    <w:rsid w:val="00217E4C"/>
    <w:rsid w:val="00220954"/>
    <w:rsid w:val="002248E0"/>
    <w:rsid w:val="00235C50"/>
    <w:rsid w:val="00240F9D"/>
    <w:rsid w:val="00245B10"/>
    <w:rsid w:val="002478C5"/>
    <w:rsid w:val="00255714"/>
    <w:rsid w:val="00260C73"/>
    <w:rsid w:val="0026690D"/>
    <w:rsid w:val="0026693E"/>
    <w:rsid w:val="002700C3"/>
    <w:rsid w:val="00271DF5"/>
    <w:rsid w:val="002732FB"/>
    <w:rsid w:val="0027769E"/>
    <w:rsid w:val="002810DD"/>
    <w:rsid w:val="00293A8F"/>
    <w:rsid w:val="00293DFC"/>
    <w:rsid w:val="002A144A"/>
    <w:rsid w:val="002A3CE8"/>
    <w:rsid w:val="002B2183"/>
    <w:rsid w:val="002C4842"/>
    <w:rsid w:val="002C4B23"/>
    <w:rsid w:val="002D72C6"/>
    <w:rsid w:val="002E10AA"/>
    <w:rsid w:val="002E766B"/>
    <w:rsid w:val="002F605B"/>
    <w:rsid w:val="00300B87"/>
    <w:rsid w:val="0030328F"/>
    <w:rsid w:val="00312D25"/>
    <w:rsid w:val="00313BFB"/>
    <w:rsid w:val="00315520"/>
    <w:rsid w:val="00324642"/>
    <w:rsid w:val="00324E72"/>
    <w:rsid w:val="00333CCC"/>
    <w:rsid w:val="00335FDD"/>
    <w:rsid w:val="003367C7"/>
    <w:rsid w:val="00340E01"/>
    <w:rsid w:val="0034721D"/>
    <w:rsid w:val="0034732A"/>
    <w:rsid w:val="0036505D"/>
    <w:rsid w:val="0038636F"/>
    <w:rsid w:val="00387450"/>
    <w:rsid w:val="00392239"/>
    <w:rsid w:val="00392D13"/>
    <w:rsid w:val="003933D2"/>
    <w:rsid w:val="00394328"/>
    <w:rsid w:val="00396B76"/>
    <w:rsid w:val="00397E15"/>
    <w:rsid w:val="003A1A93"/>
    <w:rsid w:val="003A2282"/>
    <w:rsid w:val="003A79E7"/>
    <w:rsid w:val="003A7C36"/>
    <w:rsid w:val="003B2203"/>
    <w:rsid w:val="003B7CD3"/>
    <w:rsid w:val="003D0625"/>
    <w:rsid w:val="003E0262"/>
    <w:rsid w:val="003E67EA"/>
    <w:rsid w:val="00401A1F"/>
    <w:rsid w:val="004033CD"/>
    <w:rsid w:val="00406E95"/>
    <w:rsid w:val="00407738"/>
    <w:rsid w:val="00412151"/>
    <w:rsid w:val="00413263"/>
    <w:rsid w:val="0041681D"/>
    <w:rsid w:val="004211D4"/>
    <w:rsid w:val="00423BC9"/>
    <w:rsid w:val="00437DAA"/>
    <w:rsid w:val="00450EA5"/>
    <w:rsid w:val="00462823"/>
    <w:rsid w:val="00464CD5"/>
    <w:rsid w:val="004826AB"/>
    <w:rsid w:val="00483016"/>
    <w:rsid w:val="00483BDE"/>
    <w:rsid w:val="004A21E4"/>
    <w:rsid w:val="004A6A6E"/>
    <w:rsid w:val="004B0BF1"/>
    <w:rsid w:val="004B49E2"/>
    <w:rsid w:val="004B7DC3"/>
    <w:rsid w:val="004F17D3"/>
    <w:rsid w:val="00507699"/>
    <w:rsid w:val="00507920"/>
    <w:rsid w:val="00514A04"/>
    <w:rsid w:val="00514F9B"/>
    <w:rsid w:val="00523CA7"/>
    <w:rsid w:val="00527CD8"/>
    <w:rsid w:val="00532FB8"/>
    <w:rsid w:val="00543F06"/>
    <w:rsid w:val="00543FFC"/>
    <w:rsid w:val="005460A5"/>
    <w:rsid w:val="005524D7"/>
    <w:rsid w:val="0055757E"/>
    <w:rsid w:val="005621E8"/>
    <w:rsid w:val="00570AB9"/>
    <w:rsid w:val="00575200"/>
    <w:rsid w:val="00577C11"/>
    <w:rsid w:val="0058019B"/>
    <w:rsid w:val="005879B4"/>
    <w:rsid w:val="005B0EBF"/>
    <w:rsid w:val="005B4D6F"/>
    <w:rsid w:val="005C4487"/>
    <w:rsid w:val="005D06ED"/>
    <w:rsid w:val="005D37BA"/>
    <w:rsid w:val="005D4085"/>
    <w:rsid w:val="005F723A"/>
    <w:rsid w:val="005F73E0"/>
    <w:rsid w:val="00605442"/>
    <w:rsid w:val="00607455"/>
    <w:rsid w:val="00625E55"/>
    <w:rsid w:val="00626282"/>
    <w:rsid w:val="00627FBC"/>
    <w:rsid w:val="006305FE"/>
    <w:rsid w:val="0063168E"/>
    <w:rsid w:val="00643AB5"/>
    <w:rsid w:val="00644814"/>
    <w:rsid w:val="00652F5A"/>
    <w:rsid w:val="00654A52"/>
    <w:rsid w:val="00663E0A"/>
    <w:rsid w:val="00663F14"/>
    <w:rsid w:val="00665CF5"/>
    <w:rsid w:val="0066660E"/>
    <w:rsid w:val="00671C7A"/>
    <w:rsid w:val="006767A3"/>
    <w:rsid w:val="00677578"/>
    <w:rsid w:val="00677973"/>
    <w:rsid w:val="00681182"/>
    <w:rsid w:val="0068463D"/>
    <w:rsid w:val="00687586"/>
    <w:rsid w:val="006900E4"/>
    <w:rsid w:val="0069711B"/>
    <w:rsid w:val="006A14DF"/>
    <w:rsid w:val="006A3E6F"/>
    <w:rsid w:val="006B2A56"/>
    <w:rsid w:val="006C0D20"/>
    <w:rsid w:val="006C757C"/>
    <w:rsid w:val="006D3C67"/>
    <w:rsid w:val="006D4239"/>
    <w:rsid w:val="006D6525"/>
    <w:rsid w:val="006E0601"/>
    <w:rsid w:val="006F47DC"/>
    <w:rsid w:val="006F71EC"/>
    <w:rsid w:val="006F748F"/>
    <w:rsid w:val="00702890"/>
    <w:rsid w:val="00703018"/>
    <w:rsid w:val="0070301C"/>
    <w:rsid w:val="00706BCB"/>
    <w:rsid w:val="00710B18"/>
    <w:rsid w:val="00712555"/>
    <w:rsid w:val="00715AE2"/>
    <w:rsid w:val="0073366D"/>
    <w:rsid w:val="00745A29"/>
    <w:rsid w:val="0075266D"/>
    <w:rsid w:val="0075399A"/>
    <w:rsid w:val="00753D9E"/>
    <w:rsid w:val="0076305B"/>
    <w:rsid w:val="00764EF0"/>
    <w:rsid w:val="007669F2"/>
    <w:rsid w:val="0077094A"/>
    <w:rsid w:val="00771D66"/>
    <w:rsid w:val="0077440F"/>
    <w:rsid w:val="0079451E"/>
    <w:rsid w:val="00794B05"/>
    <w:rsid w:val="007A374E"/>
    <w:rsid w:val="007A6009"/>
    <w:rsid w:val="007A714C"/>
    <w:rsid w:val="007B2B5D"/>
    <w:rsid w:val="007B78A3"/>
    <w:rsid w:val="007C2386"/>
    <w:rsid w:val="007C33EE"/>
    <w:rsid w:val="007C74F7"/>
    <w:rsid w:val="007D6472"/>
    <w:rsid w:val="007E3D3B"/>
    <w:rsid w:val="007F06CA"/>
    <w:rsid w:val="007F0A02"/>
    <w:rsid w:val="007F7179"/>
    <w:rsid w:val="00806E5C"/>
    <w:rsid w:val="0081143D"/>
    <w:rsid w:val="00812C32"/>
    <w:rsid w:val="00812F4D"/>
    <w:rsid w:val="008160B8"/>
    <w:rsid w:val="0082174E"/>
    <w:rsid w:val="008233EB"/>
    <w:rsid w:val="00826CBB"/>
    <w:rsid w:val="00833D16"/>
    <w:rsid w:val="00837CAB"/>
    <w:rsid w:val="008443E0"/>
    <w:rsid w:val="00847C35"/>
    <w:rsid w:val="00851971"/>
    <w:rsid w:val="00857650"/>
    <w:rsid w:val="008716EF"/>
    <w:rsid w:val="00873F7C"/>
    <w:rsid w:val="00880CFD"/>
    <w:rsid w:val="008849DA"/>
    <w:rsid w:val="00887391"/>
    <w:rsid w:val="00890454"/>
    <w:rsid w:val="008912B0"/>
    <w:rsid w:val="00894B83"/>
    <w:rsid w:val="00896872"/>
    <w:rsid w:val="008968BA"/>
    <w:rsid w:val="008D3725"/>
    <w:rsid w:val="008D4B48"/>
    <w:rsid w:val="008D52B2"/>
    <w:rsid w:val="008E2129"/>
    <w:rsid w:val="008E21FE"/>
    <w:rsid w:val="008F118F"/>
    <w:rsid w:val="00910E0D"/>
    <w:rsid w:val="00911933"/>
    <w:rsid w:val="00913194"/>
    <w:rsid w:val="00914AA6"/>
    <w:rsid w:val="00915E52"/>
    <w:rsid w:val="00922E1E"/>
    <w:rsid w:val="00932F15"/>
    <w:rsid w:val="00937108"/>
    <w:rsid w:val="009473F9"/>
    <w:rsid w:val="009573DE"/>
    <w:rsid w:val="009647C9"/>
    <w:rsid w:val="00984CCC"/>
    <w:rsid w:val="00985483"/>
    <w:rsid w:val="00992A70"/>
    <w:rsid w:val="009935C7"/>
    <w:rsid w:val="00993CDA"/>
    <w:rsid w:val="009A0BA8"/>
    <w:rsid w:val="009A5A55"/>
    <w:rsid w:val="009A6323"/>
    <w:rsid w:val="009B1D94"/>
    <w:rsid w:val="009C6F19"/>
    <w:rsid w:val="009C6FE7"/>
    <w:rsid w:val="009F1275"/>
    <w:rsid w:val="009F4F7A"/>
    <w:rsid w:val="00A0219D"/>
    <w:rsid w:val="00A102B3"/>
    <w:rsid w:val="00A111A0"/>
    <w:rsid w:val="00A116FE"/>
    <w:rsid w:val="00A2561A"/>
    <w:rsid w:val="00A31FC7"/>
    <w:rsid w:val="00A350B6"/>
    <w:rsid w:val="00A41FCD"/>
    <w:rsid w:val="00A545AD"/>
    <w:rsid w:val="00A557D5"/>
    <w:rsid w:val="00A62FDD"/>
    <w:rsid w:val="00A70F3C"/>
    <w:rsid w:val="00A82F99"/>
    <w:rsid w:val="00A900BF"/>
    <w:rsid w:val="00A94B01"/>
    <w:rsid w:val="00AA1D97"/>
    <w:rsid w:val="00AA56D1"/>
    <w:rsid w:val="00AB7048"/>
    <w:rsid w:val="00AC39AD"/>
    <w:rsid w:val="00AE1B3E"/>
    <w:rsid w:val="00AE2284"/>
    <w:rsid w:val="00AE2E7E"/>
    <w:rsid w:val="00B03532"/>
    <w:rsid w:val="00B10EF8"/>
    <w:rsid w:val="00B13122"/>
    <w:rsid w:val="00B14A53"/>
    <w:rsid w:val="00B16D8D"/>
    <w:rsid w:val="00B265B4"/>
    <w:rsid w:val="00B34BB2"/>
    <w:rsid w:val="00B35A96"/>
    <w:rsid w:val="00B36008"/>
    <w:rsid w:val="00B4553A"/>
    <w:rsid w:val="00B52BE4"/>
    <w:rsid w:val="00B54265"/>
    <w:rsid w:val="00B619BB"/>
    <w:rsid w:val="00B63D0D"/>
    <w:rsid w:val="00B674E6"/>
    <w:rsid w:val="00B73804"/>
    <w:rsid w:val="00B745B1"/>
    <w:rsid w:val="00B8478A"/>
    <w:rsid w:val="00B90017"/>
    <w:rsid w:val="00BB0387"/>
    <w:rsid w:val="00BB19B6"/>
    <w:rsid w:val="00BC1F12"/>
    <w:rsid w:val="00BC5108"/>
    <w:rsid w:val="00BD09C7"/>
    <w:rsid w:val="00BD77DB"/>
    <w:rsid w:val="00BD7F6F"/>
    <w:rsid w:val="00BE0D82"/>
    <w:rsid w:val="00BE2BED"/>
    <w:rsid w:val="00BE615B"/>
    <w:rsid w:val="00BF3675"/>
    <w:rsid w:val="00C06DC1"/>
    <w:rsid w:val="00C13729"/>
    <w:rsid w:val="00C21D35"/>
    <w:rsid w:val="00C2485E"/>
    <w:rsid w:val="00C261B7"/>
    <w:rsid w:val="00C2657E"/>
    <w:rsid w:val="00C40654"/>
    <w:rsid w:val="00C47240"/>
    <w:rsid w:val="00C54692"/>
    <w:rsid w:val="00C63B28"/>
    <w:rsid w:val="00C674F3"/>
    <w:rsid w:val="00C7195B"/>
    <w:rsid w:val="00C73B23"/>
    <w:rsid w:val="00C845F1"/>
    <w:rsid w:val="00C85600"/>
    <w:rsid w:val="00C96E7E"/>
    <w:rsid w:val="00C974A0"/>
    <w:rsid w:val="00CA1CBA"/>
    <w:rsid w:val="00CA3024"/>
    <w:rsid w:val="00CB2B65"/>
    <w:rsid w:val="00CB6B7E"/>
    <w:rsid w:val="00CC6FC8"/>
    <w:rsid w:val="00CD54ED"/>
    <w:rsid w:val="00CE1E8F"/>
    <w:rsid w:val="00CE55D2"/>
    <w:rsid w:val="00CE5749"/>
    <w:rsid w:val="00CF1184"/>
    <w:rsid w:val="00CF1363"/>
    <w:rsid w:val="00CF239F"/>
    <w:rsid w:val="00CF470F"/>
    <w:rsid w:val="00D0098D"/>
    <w:rsid w:val="00D10F19"/>
    <w:rsid w:val="00D15CE1"/>
    <w:rsid w:val="00D249D5"/>
    <w:rsid w:val="00D26BF8"/>
    <w:rsid w:val="00D34524"/>
    <w:rsid w:val="00D346D6"/>
    <w:rsid w:val="00D37790"/>
    <w:rsid w:val="00D522B2"/>
    <w:rsid w:val="00D53767"/>
    <w:rsid w:val="00D623A8"/>
    <w:rsid w:val="00D62F9E"/>
    <w:rsid w:val="00D7164E"/>
    <w:rsid w:val="00D73640"/>
    <w:rsid w:val="00D85A82"/>
    <w:rsid w:val="00D96A3D"/>
    <w:rsid w:val="00DA6D04"/>
    <w:rsid w:val="00DB1AA1"/>
    <w:rsid w:val="00DB3283"/>
    <w:rsid w:val="00DB3B9F"/>
    <w:rsid w:val="00DB70A8"/>
    <w:rsid w:val="00DD2E9B"/>
    <w:rsid w:val="00DD63D5"/>
    <w:rsid w:val="00DE088D"/>
    <w:rsid w:val="00DF65E0"/>
    <w:rsid w:val="00E12C49"/>
    <w:rsid w:val="00E206EF"/>
    <w:rsid w:val="00E216FC"/>
    <w:rsid w:val="00E24C58"/>
    <w:rsid w:val="00E25DDC"/>
    <w:rsid w:val="00E33B8F"/>
    <w:rsid w:val="00E33F18"/>
    <w:rsid w:val="00E60853"/>
    <w:rsid w:val="00E6244C"/>
    <w:rsid w:val="00E64A93"/>
    <w:rsid w:val="00E717FD"/>
    <w:rsid w:val="00E73290"/>
    <w:rsid w:val="00EA366B"/>
    <w:rsid w:val="00EA3B79"/>
    <w:rsid w:val="00EA7180"/>
    <w:rsid w:val="00EB2D29"/>
    <w:rsid w:val="00EB393C"/>
    <w:rsid w:val="00EB5642"/>
    <w:rsid w:val="00EB6788"/>
    <w:rsid w:val="00ED0AB2"/>
    <w:rsid w:val="00ED503F"/>
    <w:rsid w:val="00EE6BAB"/>
    <w:rsid w:val="00EF1AC6"/>
    <w:rsid w:val="00F01C4C"/>
    <w:rsid w:val="00F050EB"/>
    <w:rsid w:val="00F05BA2"/>
    <w:rsid w:val="00F0649F"/>
    <w:rsid w:val="00F066D3"/>
    <w:rsid w:val="00F14215"/>
    <w:rsid w:val="00F21AD3"/>
    <w:rsid w:val="00F23F34"/>
    <w:rsid w:val="00F24A1C"/>
    <w:rsid w:val="00F24F9E"/>
    <w:rsid w:val="00F2767F"/>
    <w:rsid w:val="00F3592C"/>
    <w:rsid w:val="00F4032D"/>
    <w:rsid w:val="00F51465"/>
    <w:rsid w:val="00F66F2B"/>
    <w:rsid w:val="00F709B6"/>
    <w:rsid w:val="00F718C3"/>
    <w:rsid w:val="00F8117C"/>
    <w:rsid w:val="00F83BC7"/>
    <w:rsid w:val="00FA0A1B"/>
    <w:rsid w:val="00FC2C49"/>
    <w:rsid w:val="00FC37BC"/>
    <w:rsid w:val="00FC5C89"/>
    <w:rsid w:val="00FC6159"/>
    <w:rsid w:val="00FC66C6"/>
    <w:rsid w:val="00FD0A1F"/>
    <w:rsid w:val="00FD39ED"/>
    <w:rsid w:val="00FE20A0"/>
    <w:rsid w:val="00FE371A"/>
    <w:rsid w:val="00FE72C3"/>
    <w:rsid w:val="00FE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C22A5-66FD-45F7-AFCB-0A8D9B17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129"/>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
    <w:name w:val="33"/>
    <w:basedOn w:val="a"/>
    <w:rsid w:val="008E2129"/>
    <w:pPr>
      <w:ind w:left="1980" w:hanging="720"/>
    </w:pPr>
    <w:rPr>
      <w:i/>
      <w:color w:val="auto"/>
      <w:sz w:val="28"/>
      <w:szCs w:val="28"/>
      <w:lang w:val="uk-UA"/>
    </w:rPr>
  </w:style>
  <w:style w:type="character" w:customStyle="1" w:styleId="apple-converted-space">
    <w:name w:val="apple-converted-space"/>
    <w:rsid w:val="008E2129"/>
    <w:rPr>
      <w:rFonts w:ascii="Times New Roman" w:hAnsi="Times New Roman" w:cs="Times New Roman" w:hint="default"/>
    </w:rPr>
  </w:style>
  <w:style w:type="character" w:customStyle="1" w:styleId="hps">
    <w:name w:val="hps"/>
    <w:rsid w:val="008E2129"/>
    <w:rPr>
      <w:rFonts w:ascii="Times New Roman" w:hAnsi="Times New Roman" w:cs="Times New Roman" w:hint="default"/>
    </w:rPr>
  </w:style>
  <w:style w:type="paragraph" w:styleId="a3">
    <w:name w:val="No Spacing"/>
    <w:uiPriority w:val="1"/>
    <w:qFormat/>
    <w:rsid w:val="00F066D3"/>
    <w:rPr>
      <w:sz w:val="22"/>
      <w:szCs w:val="22"/>
      <w:lang w:eastAsia="en-US"/>
    </w:rPr>
  </w:style>
  <w:style w:type="paragraph" w:styleId="a4">
    <w:name w:val="List Paragraph"/>
    <w:basedOn w:val="a"/>
    <w:uiPriority w:val="34"/>
    <w:qFormat/>
    <w:rsid w:val="00F066D3"/>
    <w:pPr>
      <w:spacing w:after="160" w:line="256" w:lineRule="auto"/>
      <w:ind w:left="720"/>
      <w:contextualSpacing/>
    </w:pPr>
    <w:rPr>
      <w:rFonts w:ascii="Calibri" w:hAnsi="Calibri"/>
      <w:color w:val="auto"/>
      <w:sz w:val="22"/>
      <w:szCs w:val="22"/>
      <w:lang w:val="en-US" w:eastAsia="en-US"/>
    </w:rPr>
  </w:style>
  <w:style w:type="paragraph" w:customStyle="1" w:styleId="1">
    <w:name w:val="Абзац списка1"/>
    <w:basedOn w:val="a"/>
    <w:rsid w:val="00F066D3"/>
    <w:pPr>
      <w:ind w:left="720"/>
      <w:contextualSpacing/>
    </w:pPr>
    <w:rPr>
      <w:rFonts w:eastAsia="Times New Roman"/>
      <w:color w:val="auto"/>
      <w:lang w:val="uk-UA"/>
    </w:rPr>
  </w:style>
  <w:style w:type="character" w:customStyle="1" w:styleId="docdata">
    <w:name w:val="docdata"/>
    <w:aliases w:val="docy,v5,4060,baiaagaaboqcaaaduquaaaw5cwaaaaaaaaaaaaaaaaaaaaaaaaaaaaaaaaaaaaaaaaaaaaaaaaaaaaaaaaaaaaaaaaaaaaaaaaaaaaaaaaaaaaaaaaaaaaaaaaaaaaaaaaaaaaaaaaaaaaaaaaaaaaaaaaaaaaaaaaaaaaaaaaaaaaaaaaaaaaaaaaaaaaaaaaaaaaaaaaaaaaaaaaaaaaaaaaaaaaaaaaaaaaa"/>
    <w:uiPriority w:val="99"/>
    <w:rsid w:val="00401A1F"/>
    <w:rPr>
      <w:rFonts w:cs="Times New Roman"/>
    </w:rPr>
  </w:style>
  <w:style w:type="paragraph" w:styleId="a5">
    <w:name w:val="Normal (Web)"/>
    <w:aliases w:val="Обычный (Web)"/>
    <w:basedOn w:val="a"/>
    <w:uiPriority w:val="99"/>
    <w:semiHidden/>
    <w:unhideWhenUsed/>
    <w:rsid w:val="00401A1F"/>
    <w:pPr>
      <w:spacing w:before="100" w:beforeAutospacing="1" w:after="100" w:afterAutospacing="1"/>
    </w:pPr>
    <w:rPr>
      <w:rFonts w:eastAsia="Times New Roman"/>
      <w:color w:val="auto"/>
    </w:rPr>
  </w:style>
  <w:style w:type="character" w:customStyle="1" w:styleId="FontStyle">
    <w:name w:val="Font Style"/>
    <w:rsid w:val="0027769E"/>
    <w:rPr>
      <w:color w:val="000000"/>
    </w:rPr>
  </w:style>
  <w:style w:type="character" w:customStyle="1" w:styleId="rvts23">
    <w:name w:val="rvts23"/>
    <w:rsid w:val="0027769E"/>
    <w:rPr>
      <w:rFonts w:cs="Times New Roman"/>
    </w:rPr>
  </w:style>
  <w:style w:type="character" w:customStyle="1" w:styleId="rvts9">
    <w:name w:val="rvts9"/>
    <w:rsid w:val="0027769E"/>
    <w:rPr>
      <w:rFonts w:cs="Times New Roman"/>
    </w:rPr>
  </w:style>
  <w:style w:type="character" w:styleId="a6">
    <w:name w:val="Hyperlink"/>
    <w:semiHidden/>
    <w:rsid w:val="0027769E"/>
    <w:rPr>
      <w:rFonts w:cs="Times New Roman"/>
      <w:color w:val="0000FF"/>
      <w:u w:val="single"/>
    </w:rPr>
  </w:style>
  <w:style w:type="paragraph" w:styleId="a7">
    <w:name w:val="Body Text"/>
    <w:link w:val="a8"/>
    <w:semiHidden/>
    <w:rsid w:val="0027769E"/>
    <w:pPr>
      <w:widowControl w:val="0"/>
      <w:suppressAutoHyphens/>
      <w:spacing w:after="120"/>
    </w:pPr>
    <w:rPr>
      <w:kern w:val="1"/>
      <w:sz w:val="28"/>
      <w:szCs w:val="28"/>
      <w:lang w:eastAsia="ar-SA"/>
    </w:rPr>
  </w:style>
  <w:style w:type="character" w:customStyle="1" w:styleId="a8">
    <w:name w:val="Основной текст Знак"/>
    <w:link w:val="a7"/>
    <w:semiHidden/>
    <w:rsid w:val="0027769E"/>
    <w:rPr>
      <w:kern w:val="1"/>
      <w:sz w:val="28"/>
      <w:szCs w:val="28"/>
      <w:lang w:val="ru-RU" w:eastAsia="ar-SA" w:bidi="ar-SA"/>
    </w:rPr>
  </w:style>
  <w:style w:type="paragraph" w:customStyle="1" w:styleId="rvps6">
    <w:name w:val="rvps6"/>
    <w:rsid w:val="0027769E"/>
    <w:pPr>
      <w:widowControl w:val="0"/>
      <w:suppressAutoHyphens/>
    </w:pPr>
    <w:rPr>
      <w:kern w:val="1"/>
      <w:sz w:val="22"/>
      <w:szCs w:val="22"/>
      <w:lang w:eastAsia="ar-SA"/>
    </w:rPr>
  </w:style>
  <w:style w:type="paragraph" w:customStyle="1" w:styleId="31">
    <w:name w:val="Основной текст 31"/>
    <w:rsid w:val="0027769E"/>
    <w:pPr>
      <w:widowControl w:val="0"/>
      <w:suppressAutoHyphens/>
      <w:spacing w:after="120"/>
    </w:pPr>
    <w:rPr>
      <w:kern w:val="1"/>
      <w:sz w:val="16"/>
      <w:szCs w:val="16"/>
      <w:lang w:eastAsia="ar-SA"/>
    </w:rPr>
  </w:style>
  <w:style w:type="paragraph" w:customStyle="1" w:styleId="2">
    <w:name w:val="Абзац списка2"/>
    <w:basedOn w:val="a"/>
    <w:rsid w:val="00833D16"/>
    <w:pPr>
      <w:suppressAutoHyphens/>
      <w:ind w:left="720"/>
      <w:contextualSpacing/>
    </w:pPr>
    <w:rPr>
      <w:rFonts w:ascii="Arial" w:eastAsia="Arial Unicode MS" w:hAnsi="Arial" w:cs="Arial"/>
      <w:color w:val="auto"/>
      <w:kern w:val="1"/>
      <w:sz w:val="21"/>
      <w:szCs w:val="21"/>
      <w:lang w:val="uk-UA" w:eastAsia="ar-SA"/>
    </w:rPr>
  </w:style>
  <w:style w:type="paragraph" w:styleId="3">
    <w:name w:val="Body Text 3"/>
    <w:basedOn w:val="a"/>
    <w:link w:val="30"/>
    <w:uiPriority w:val="99"/>
    <w:semiHidden/>
    <w:unhideWhenUsed/>
    <w:rsid w:val="00DB3283"/>
    <w:pPr>
      <w:spacing w:after="120"/>
    </w:pPr>
    <w:rPr>
      <w:sz w:val="16"/>
      <w:szCs w:val="16"/>
    </w:rPr>
  </w:style>
  <w:style w:type="character" w:customStyle="1" w:styleId="30">
    <w:name w:val="Основной текст 3 Знак"/>
    <w:link w:val="3"/>
    <w:uiPriority w:val="99"/>
    <w:semiHidden/>
    <w:rsid w:val="00DB3283"/>
    <w:rPr>
      <w:rFonts w:ascii="Times New Roman" w:hAnsi="Times New Roman"/>
      <w:color w:val="000000"/>
      <w:sz w:val="16"/>
      <w:szCs w:val="16"/>
      <w:lang w:val="ru-RU" w:eastAsia="ru-RU"/>
    </w:rPr>
  </w:style>
  <w:style w:type="paragraph" w:styleId="a9">
    <w:name w:val="Balloon Text"/>
    <w:basedOn w:val="a"/>
    <w:link w:val="aa"/>
    <w:uiPriority w:val="99"/>
    <w:semiHidden/>
    <w:unhideWhenUsed/>
    <w:rsid w:val="000D6247"/>
    <w:rPr>
      <w:rFonts w:ascii="Tahoma" w:hAnsi="Tahoma" w:cs="Tahoma"/>
      <w:sz w:val="16"/>
      <w:szCs w:val="16"/>
    </w:rPr>
  </w:style>
  <w:style w:type="character" w:customStyle="1" w:styleId="aa">
    <w:name w:val="Текст выноски Знак"/>
    <w:link w:val="a9"/>
    <w:uiPriority w:val="99"/>
    <w:semiHidden/>
    <w:rsid w:val="000D6247"/>
    <w:rPr>
      <w:rFonts w:ascii="Tahoma" w:hAnsi="Tahoma" w:cs="Tahoma"/>
      <w:color w:val="000000"/>
      <w:sz w:val="16"/>
      <w:szCs w:val="16"/>
      <w:lang w:val="ru-RU" w:eastAsia="ru-RU"/>
    </w:rPr>
  </w:style>
  <w:style w:type="character" w:styleId="ab">
    <w:name w:val="Strong"/>
    <w:uiPriority w:val="22"/>
    <w:qFormat/>
    <w:rsid w:val="0075266D"/>
    <w:rPr>
      <w:b/>
      <w:bCs/>
    </w:rPr>
  </w:style>
  <w:style w:type="character" w:customStyle="1" w:styleId="10">
    <w:name w:val="Основной текст1"/>
    <w:uiPriority w:val="99"/>
    <w:rsid w:val="007526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HTML">
    <w:name w:val="HTML Preformatted"/>
    <w:basedOn w:val="a"/>
    <w:link w:val="HTML0"/>
    <w:rsid w:val="007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79451E"/>
    <w:rPr>
      <w:rFonts w:ascii="Courier New" w:hAnsi="Courier New" w:cs="Courier New"/>
    </w:rPr>
  </w:style>
  <w:style w:type="paragraph" w:customStyle="1" w:styleId="rtejustify">
    <w:name w:val="rtejustify"/>
    <w:basedOn w:val="a"/>
    <w:rsid w:val="0079451E"/>
    <w:pPr>
      <w:spacing w:before="100" w:beforeAutospacing="1" w:after="100" w:afterAutospacing="1"/>
    </w:pPr>
    <w:rPr>
      <w:rFonts w:eastAsia="Times New Roman"/>
      <w:color w:val="auto"/>
    </w:rPr>
  </w:style>
  <w:style w:type="paragraph" w:customStyle="1" w:styleId="ac">
    <w:name w:val="Нормальний текст"/>
    <w:basedOn w:val="a"/>
    <w:rsid w:val="0079451E"/>
    <w:pPr>
      <w:spacing w:before="120"/>
      <w:ind w:firstLine="567"/>
    </w:pPr>
    <w:rPr>
      <w:rFonts w:ascii="Antiqua" w:eastAsia="Times New Roman" w:hAnsi="Antiqua"/>
      <w:color w:val="auto"/>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783">
      <w:bodyDiv w:val="1"/>
      <w:marLeft w:val="0"/>
      <w:marRight w:val="0"/>
      <w:marTop w:val="0"/>
      <w:marBottom w:val="0"/>
      <w:divBdr>
        <w:top w:val="none" w:sz="0" w:space="0" w:color="auto"/>
        <w:left w:val="none" w:sz="0" w:space="0" w:color="auto"/>
        <w:bottom w:val="none" w:sz="0" w:space="0" w:color="auto"/>
        <w:right w:val="none" w:sz="0" w:space="0" w:color="auto"/>
      </w:divBdr>
    </w:div>
    <w:div w:id="109324956">
      <w:bodyDiv w:val="1"/>
      <w:marLeft w:val="0"/>
      <w:marRight w:val="0"/>
      <w:marTop w:val="0"/>
      <w:marBottom w:val="0"/>
      <w:divBdr>
        <w:top w:val="none" w:sz="0" w:space="0" w:color="auto"/>
        <w:left w:val="none" w:sz="0" w:space="0" w:color="auto"/>
        <w:bottom w:val="none" w:sz="0" w:space="0" w:color="auto"/>
        <w:right w:val="none" w:sz="0" w:space="0" w:color="auto"/>
      </w:divBdr>
    </w:div>
    <w:div w:id="123238251">
      <w:bodyDiv w:val="1"/>
      <w:marLeft w:val="0"/>
      <w:marRight w:val="0"/>
      <w:marTop w:val="0"/>
      <w:marBottom w:val="0"/>
      <w:divBdr>
        <w:top w:val="none" w:sz="0" w:space="0" w:color="auto"/>
        <w:left w:val="none" w:sz="0" w:space="0" w:color="auto"/>
        <w:bottom w:val="none" w:sz="0" w:space="0" w:color="auto"/>
        <w:right w:val="none" w:sz="0" w:space="0" w:color="auto"/>
      </w:divBdr>
    </w:div>
    <w:div w:id="532426886">
      <w:bodyDiv w:val="1"/>
      <w:marLeft w:val="0"/>
      <w:marRight w:val="0"/>
      <w:marTop w:val="0"/>
      <w:marBottom w:val="0"/>
      <w:divBdr>
        <w:top w:val="none" w:sz="0" w:space="0" w:color="auto"/>
        <w:left w:val="none" w:sz="0" w:space="0" w:color="auto"/>
        <w:bottom w:val="none" w:sz="0" w:space="0" w:color="auto"/>
        <w:right w:val="none" w:sz="0" w:space="0" w:color="auto"/>
      </w:divBdr>
    </w:div>
    <w:div w:id="1328628854">
      <w:bodyDiv w:val="1"/>
      <w:marLeft w:val="0"/>
      <w:marRight w:val="0"/>
      <w:marTop w:val="0"/>
      <w:marBottom w:val="0"/>
      <w:divBdr>
        <w:top w:val="none" w:sz="0" w:space="0" w:color="auto"/>
        <w:left w:val="none" w:sz="0" w:space="0" w:color="auto"/>
        <w:bottom w:val="none" w:sz="0" w:space="0" w:color="auto"/>
        <w:right w:val="none" w:sz="0" w:space="0" w:color="auto"/>
      </w:divBdr>
    </w:div>
    <w:div w:id="1480880844">
      <w:bodyDiv w:val="1"/>
      <w:marLeft w:val="0"/>
      <w:marRight w:val="0"/>
      <w:marTop w:val="0"/>
      <w:marBottom w:val="0"/>
      <w:divBdr>
        <w:top w:val="none" w:sz="0" w:space="0" w:color="auto"/>
        <w:left w:val="none" w:sz="0" w:space="0" w:color="auto"/>
        <w:bottom w:val="none" w:sz="0" w:space="0" w:color="auto"/>
        <w:right w:val="none" w:sz="0" w:space="0" w:color="auto"/>
      </w:divBdr>
    </w:div>
    <w:div w:id="1944193319">
      <w:bodyDiv w:val="1"/>
      <w:marLeft w:val="0"/>
      <w:marRight w:val="0"/>
      <w:marTop w:val="0"/>
      <w:marBottom w:val="0"/>
      <w:divBdr>
        <w:top w:val="none" w:sz="0" w:space="0" w:color="auto"/>
        <w:left w:val="none" w:sz="0" w:space="0" w:color="auto"/>
        <w:bottom w:val="none" w:sz="0" w:space="0" w:color="auto"/>
        <w:right w:val="none" w:sz="0" w:space="0" w:color="auto"/>
      </w:divBdr>
    </w:div>
    <w:div w:id="2010406527">
      <w:bodyDiv w:val="1"/>
      <w:marLeft w:val="0"/>
      <w:marRight w:val="0"/>
      <w:marTop w:val="0"/>
      <w:marBottom w:val="0"/>
      <w:divBdr>
        <w:top w:val="none" w:sz="0" w:space="0" w:color="auto"/>
        <w:left w:val="none" w:sz="0" w:space="0" w:color="auto"/>
        <w:bottom w:val="none" w:sz="0" w:space="0" w:color="auto"/>
        <w:right w:val="none" w:sz="0" w:space="0" w:color="auto"/>
      </w:divBdr>
    </w:div>
    <w:div w:id="20921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9833</Words>
  <Characters>56052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65754</CharactersWithSpaces>
  <SharedDoc>false</SharedDoc>
  <HLinks>
    <vt:vector size="6" baseType="variant">
      <vt:variant>
        <vt:i4>5439533</vt:i4>
      </vt:variant>
      <vt:variant>
        <vt:i4>0</vt:i4>
      </vt:variant>
      <vt:variant>
        <vt:i4>0</vt:i4>
      </vt:variant>
      <vt:variant>
        <vt:i4>5</vt:i4>
      </vt:variant>
      <vt:variant>
        <vt:lpwstr>http://search.ligazakon.ua/l_doc2.nsf/link1/RE30199.html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irda-3</cp:lastModifiedBy>
  <cp:revision>2</cp:revision>
  <cp:lastPrinted>2022-01-26T13:45:00Z</cp:lastPrinted>
  <dcterms:created xsi:type="dcterms:W3CDTF">2022-05-02T08:08:00Z</dcterms:created>
  <dcterms:modified xsi:type="dcterms:W3CDTF">2022-05-02T08:08:00Z</dcterms:modified>
</cp:coreProperties>
</file>