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13" w:rsidRDefault="00BB0813">
      <w:pPr>
        <w:rPr>
          <w:lang w:val="en-US"/>
        </w:rPr>
      </w:pPr>
    </w:p>
    <w:p w:rsidR="00BB0813" w:rsidRDefault="00BB0813">
      <w:pPr>
        <w:rPr>
          <w:lang w:val="en-US"/>
        </w:rPr>
      </w:pPr>
    </w:p>
    <w:p w:rsidR="00BB0813" w:rsidRDefault="00BB0813">
      <w:pPr>
        <w:rPr>
          <w:lang w:val="en-US"/>
        </w:rPr>
      </w:pPr>
    </w:p>
    <w:p w:rsidR="00BB0813" w:rsidRPr="002B50D2" w:rsidRDefault="00BB0813">
      <w:pPr>
        <w:rPr>
          <w:lang w:val="uk-UA"/>
        </w:rPr>
      </w:pPr>
      <w:r>
        <w:rPr>
          <w:lang w:val="uk-UA"/>
        </w:rPr>
        <w:t>В</w:t>
      </w:r>
      <w:r w:rsidRPr="002B50D2">
        <w:t xml:space="preserve">иконання </w:t>
      </w:r>
      <w:r>
        <w:rPr>
          <w:lang w:val="uk-UA"/>
        </w:rPr>
        <w:t>П</w:t>
      </w:r>
      <w:r w:rsidRPr="002B50D2">
        <w:t>рограм</w:t>
      </w:r>
      <w:r>
        <w:rPr>
          <w:lang w:val="uk-UA"/>
        </w:rPr>
        <w:t>и</w:t>
      </w:r>
      <w:r w:rsidRPr="002B50D2">
        <w:t xml:space="preserve"> підтримки сім’ї 2016-2018 І кв 2016 - на сайт</w:t>
      </w:r>
    </w:p>
    <w:tbl>
      <w:tblPr>
        <w:tblpPr w:leftFromText="180" w:rightFromText="180" w:horzAnchor="margin" w:tblpY="90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380"/>
        <w:gridCol w:w="3420"/>
        <w:gridCol w:w="5085"/>
      </w:tblGrid>
      <w:tr w:rsidR="00BB0813" w:rsidRPr="00C32E04" w:rsidTr="00C54C02">
        <w:trPr>
          <w:trHeight w:val="350"/>
        </w:trPr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в І кварталі 2016 року</w:t>
            </w: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Здійснення інформаційно-просвітницьких заходів, спрямованих на подолання гендерних стереотипів щодо розподілу соціальних ролей у сім’ї, підготовку молоді до сімейного життя, формування культури сімейних стосунків з гуманними принципами функціонування, підвищення відповідальності батьків за виховання дітей, запобігання насильству у сім’ї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Відділи райдержадміністрації:  у справах сім’ї, молоді та спорту, освіти; центр соціальних служб для сім’ї, дітей та молоді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Ізмаїльським районним центром соціальних служб для сім</w:t>
            </w:r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ї, дітей та молоді ведеться соціальна робота з сім</w:t>
            </w:r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ями, які опинились у складних життєвих обставинах щодо відповідального батьківства. Охоплено 46 сімей, в яких виховуються 135 дітей, в яких батьки ухиляються від виконання батьківських обов’язків.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Спеціалістами Ізмаїльського районного ЦСССДМ спільно з службою у справах дітей Ізмаїльської райдержадміністрації  проводиться профілактична робота щодо профілактики скоєння психологічного та фізичного насилля  в сім’ях. Надаються соціально-педагогічні, психологічні, соціально-побутові послуги з метою сприяння в налагодженні взаємостосунків між батьками та дітьми.</w:t>
            </w:r>
          </w:p>
          <w:p w:rsidR="00BB0813" w:rsidRPr="00C32E04" w:rsidRDefault="00BB0813" w:rsidP="00C54C02">
            <w:pPr>
              <w:spacing w:after="0" w:line="240" w:lineRule="auto"/>
              <w:ind w:firstLine="29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Охоплено соціальною роботою з питань профілактики насилля 133 сім’ї, які опинились у складних життєвих обставинах. В даних сім’ях  виховуються 345 дітей.</w:t>
            </w:r>
          </w:p>
        </w:tc>
      </w:tr>
      <w:tr w:rsidR="00BB0813" w:rsidRPr="002B50D2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Забезпечення інформування батьків, осіб, що їх замінюють, прийомних батьків з питань соціального захисту дітей та надання їм консультаційних послуг з метою набуття вмінь, знань та навичок з питань виховання дітей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Відділи райдержадміністрації:  у справах сім’ї, молоді та спорту, освіти; служба у справах дітей, центр соціальних служб для сім’ї, дітей та молоді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Станом на 31.03.2016 р. в Ізмаїльському районі функціонують 9 прийомних сімей , в яких виховуються 18 прийомних дітей. Ізмаїльським районним центром соціальних служб для сім</w:t>
            </w:r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ї, дітей та молоді  ведеться соціальний супровід цих сімей.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звітного періоду проводилась відповідна робота з 11 сім’ями опікунів: надавались   соціально-педагогічні, психологічні, інформаційні та інших послуги дітям-сиротам, дітям, позбавленим батьківського піклування, та опікунам; проводилась профілактична робота з питань збереження життя та здоров’я дітей,з  техніки безпеки дітей в зимовий період тощо.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Службою у справах дітей проведено 4 профілактичні рейди, перевірено умови проживання 25 дітей  в одинадцяти сім’ях. Під час проведення рейдів з опікунами, піклувальниками, прийомними батьками, батьками дітей, які проживають в сім’ях, що опинились у складних життєвих обставинах проводились профілактично-роз’яснювальні бесіди. Опікунам, піклувальникам, прийомним батькам роз’яснюються питання соціального захисту дітей, а також захисту їх житлових, майнових прав; з батьками дітей, що опинились у складних життєвих обставинах, проводяться бесіди щодо відповідального батьківства.</w:t>
            </w: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Проведення фольклорних фестивалів, конкурсів, свят, різножанрових виставок, що пропагують народні, родинні свята, обряди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Відділи райдержадміністрації:  культури та туризму, у справах сім’ї, молоді та спорту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Народні масові гуляння: «Різдвяні дзвони», «Василя й Маланки», </w:t>
            </w:r>
          </w:p>
          <w:p w:rsidR="00BB0813" w:rsidRPr="00C32E04" w:rsidRDefault="00BB0813" w:rsidP="00C5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фестиваль «Бессарабський вінок»;</w:t>
            </w:r>
          </w:p>
          <w:p w:rsidR="00BB0813" w:rsidRPr="00C32E04" w:rsidRDefault="00BB0813" w:rsidP="00C5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фестиваль «На рушниковому крилі»</w:t>
            </w:r>
          </w:p>
          <w:p w:rsidR="00BB0813" w:rsidRPr="00C32E04" w:rsidRDefault="00BB0813" w:rsidP="00C5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фестиваль «Чарівний світ рідної мови»</w:t>
            </w:r>
          </w:p>
          <w:p w:rsidR="00BB0813" w:rsidRPr="00C32E04" w:rsidRDefault="00BB0813" w:rsidP="00C5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фестиваль «З Україною в серці»</w:t>
            </w:r>
          </w:p>
          <w:p w:rsidR="00BB0813" w:rsidRPr="00C32E04" w:rsidRDefault="00BB0813" w:rsidP="00C5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Районна виставка «Вишиванко, моя вишиванко»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Проведення в районі Всеукраїнської акції «16 днів проти насильства»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Відділи райдержадміністрації:  у справах сім’ї, молоді та спорту, освіти; служба у справах дітей, центр соціальних служб для сім’ї, дітей та молоді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щорічно в листопаді-грудні</w:t>
            </w: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Забезпечення проведення районних змагань «Спортивна сім’я»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 xml:space="preserve">Відділ у справах сім’ї, молоді та спорту райдержадміністрації, 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ДЮСШ відділу освіти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заплановано в травні </w:t>
            </w:r>
          </w:p>
        </w:tc>
      </w:tr>
      <w:tr w:rsidR="00BB0813" w:rsidRPr="002B50D2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2.6.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Проведення в закладах культури області книжкових виставок «Гендерна рівність-запорука розвинутого суспільства», виховних годин, лекцій, бесід «Сім’я і гендерні проблеми», літературних годин, тематичних вечорів, «круглих столів» на тему «Гендерна проблема очима молоді»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Відділи райдержадміністрації:  культури та туризму, у справах сім’ї, молоді та спорту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Книжкова виставка « Все прекрасне на землі – від жінки»     ( до Міжнародного жіночого дня)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Центральна районна бібліотека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03.03.2016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Відкритий перегляд літератури « Жіночі голоси в українській літературі»</w:t>
            </w:r>
          </w:p>
          <w:p w:rsidR="00BB0813" w:rsidRPr="00C32E04" w:rsidRDefault="00BB0813" w:rsidP="00C54C02">
            <w:pPr>
              <w:spacing w:after="0" w:line="240" w:lineRule="auto"/>
              <w:ind w:left="108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Першетравневський філіал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04.03.2016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Літературно –музична композиція                        «Вам, чарівні, милі»                  </w:t>
            </w:r>
          </w:p>
          <w:p w:rsidR="00BB0813" w:rsidRPr="00C32E04" w:rsidRDefault="00BB0813" w:rsidP="00C54C02">
            <w:pPr>
              <w:spacing w:after="0" w:line="240" w:lineRule="auto"/>
              <w:ind w:left="1980" w:hanging="34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Кислицький філіал  05.03.2016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вечір «Жінко, ти завжди велична»</w:t>
            </w:r>
          </w:p>
          <w:p w:rsidR="00BB0813" w:rsidRPr="00C32E04" w:rsidRDefault="00BB0813" w:rsidP="00C54C02">
            <w:pPr>
              <w:spacing w:after="0" w:line="240" w:lineRule="auto"/>
              <w:ind w:left="198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Н.Некрасівський філіал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05.03.2016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Година поезії « Нехай у Вашім серці завжди живе любов»</w:t>
            </w:r>
          </w:p>
          <w:p w:rsidR="00BB0813" w:rsidRPr="00C32E04" w:rsidRDefault="00BB0813" w:rsidP="00C54C02">
            <w:pPr>
              <w:spacing w:after="0" w:line="240" w:lineRule="auto"/>
              <w:ind w:left="1980" w:hanging="34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Матроський філіал   05.03.2016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Слайд-інформація  </w:t>
            </w:r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Гендерна рівність – обличчя народу» (в рамках програми забезпечення рівних прав та можливостей жінок і чоловіків )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                    Утконосівський філіал  17.03.2016</w:t>
            </w:r>
          </w:p>
          <w:p w:rsidR="00BB0813" w:rsidRPr="00C32E04" w:rsidRDefault="00BB0813" w:rsidP="00C54C02">
            <w:pPr>
              <w:spacing w:after="0" w:line="240" w:lineRule="auto"/>
              <w:ind w:left="360" w:hanging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«Гендерні відносини : історія   та сучасність»   - година інформації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Центральна районна бібліотека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смт. Суворове       06.04.2016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«Гендерні відносини : історія   та сучасність»   - година інформації – ЦРБ</w:t>
            </w:r>
            <w:r w:rsidRPr="00C32E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06.04.2016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pStyle w:val="Style10"/>
              <w:widowControl/>
              <w:ind w:firstLine="0"/>
              <w:jc w:val="both"/>
              <w:rPr>
                <w:rStyle w:val="FontStyle20"/>
                <w:rFonts w:ascii="Calibri" w:hAnsi="Calibri"/>
                <w:lang w:val="uk-UA" w:eastAsia="uk-UA"/>
              </w:rPr>
            </w:pPr>
            <w:r w:rsidRPr="00C32E04">
              <w:rPr>
                <w:rStyle w:val="FontStyle20"/>
                <w:rFonts w:ascii="Calibri" w:hAnsi="Calibri"/>
                <w:lang w:val="uk-UA" w:eastAsia="uk-UA"/>
              </w:rPr>
              <w:t>Забезпечення першочергового оздоровлення дітей з сімей, що потребують соціального захисту; пільгових категорій, талановитих та обдарованих дітей, відмінників навчання, стовідсоткове оздоровлення дітей-сиріт та дітей, позбавлених батьківського піклування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pStyle w:val="Style10"/>
              <w:widowControl/>
              <w:ind w:firstLine="0"/>
              <w:jc w:val="both"/>
              <w:rPr>
                <w:rStyle w:val="FontStyle20"/>
                <w:rFonts w:ascii="Calibri" w:hAnsi="Calibri"/>
                <w:lang w:val="uk-UA" w:eastAsia="uk-UA"/>
              </w:rPr>
            </w:pPr>
            <w:r w:rsidRPr="00C32E04">
              <w:rPr>
                <w:rStyle w:val="FontStyle20"/>
                <w:rFonts w:ascii="Calibri" w:hAnsi="Calibri"/>
                <w:lang w:val="uk-UA" w:eastAsia="uk-UA"/>
              </w:rPr>
              <w:t>відділи райдержадміністрації: у справах сім`ї, молоді та спорту, освіти, служба у справах дітей, Ізмаїльська районна рада, виконкоми сільських та селищної рад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hd w:val="clear" w:color="auto" w:fill="FFFFFF"/>
              <w:spacing w:after="0" w:line="240" w:lineRule="auto"/>
              <w:ind w:left="14" w:firstLine="53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Style w:val="FontStyle20"/>
                <w:lang w:val="uk-UA" w:eastAsia="uk-UA"/>
              </w:rPr>
              <w:t>В районному бюджеті на 2016 рік передбачено 150 тис. грн.</w:t>
            </w:r>
            <w:r w:rsidRPr="00C32E04">
              <w:rPr>
                <w:rFonts w:ascii="Times New Roman" w:hAnsi="Times New Roman" w:cs="Times New Roman"/>
                <w:lang w:val="uk-UA"/>
              </w:rPr>
              <w:t xml:space="preserve"> для придбання путівок на оздоровлення дітей в літній період. На сесіях сільських та селищної рад було прийнято рішення про перерахування до районного бюджету з місцевих бюджетів субвенції на оздоровлення в сумі 169 тис. грн.: </w:t>
            </w:r>
          </w:p>
          <w:p w:rsidR="00BB0813" w:rsidRPr="00C32E04" w:rsidRDefault="00BB0813" w:rsidP="00C54C02">
            <w:pPr>
              <w:pStyle w:val="Style10"/>
              <w:widowControl/>
              <w:ind w:firstLine="0"/>
              <w:jc w:val="both"/>
              <w:rPr>
                <w:rStyle w:val="FontStyle20"/>
                <w:rFonts w:ascii="Calibri" w:hAnsi="Calibri"/>
                <w:lang w:val="uk-UA" w:eastAsia="uk-UA"/>
              </w:rPr>
            </w:pP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4.5.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Залучення дітей із сімей, які опинились у складних життєвих обставинах, малозабезпечених та багатодітних сімей до гурткової роботи у позашкільних та загальноосвітніх навчальних закладах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Відділи райдержадміністрації:  освіти, культури та туризму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color w:val="000000"/>
                <w:lang w:val="uk-UA"/>
              </w:rPr>
              <w:t xml:space="preserve">В районі функціонує 51 гурток, в роботі якого беруть участь діти з </w:t>
            </w:r>
            <w:r w:rsidRPr="00C32E04">
              <w:rPr>
                <w:rFonts w:ascii="Times New Roman" w:hAnsi="Times New Roman" w:cs="Times New Roman"/>
                <w:lang w:val="uk-UA"/>
              </w:rPr>
              <w:t>малозабезпечених та багатодітних сімей</w:t>
            </w:r>
            <w:r w:rsidRPr="00C32E0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4.8.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Забезпечення пільгового перебування дітей з багатодітних сімей дошкільного віку в дошкільних навчальних закладах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Відділ освіти райдержадміністрації,</w:t>
            </w:r>
          </w:p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 xml:space="preserve">сільські (селищна) ради 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86 дітей </w:t>
            </w:r>
            <w:r w:rsidRPr="00C32E04">
              <w:rPr>
                <w:rFonts w:ascii="Times New Roman" w:hAnsi="Times New Roman" w:cs="Times New Roman"/>
                <w:lang w:val="uk-UA"/>
              </w:rPr>
              <w:t>з багатодітних сімей користуються пільгами  в дошкільних навчальних закладах району</w:t>
            </w:r>
          </w:p>
        </w:tc>
      </w:tr>
      <w:tr w:rsidR="00BB0813" w:rsidRPr="00C32E04" w:rsidTr="00C54C02">
        <w:tc>
          <w:tcPr>
            <w:tcW w:w="674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4.9.</w:t>
            </w:r>
          </w:p>
        </w:tc>
        <w:tc>
          <w:tcPr>
            <w:tcW w:w="638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Проведення роботи щодо поновлення та уточнення єдиного банку сімей, які опинились к складних життєвих обставинах, надання їм всебічної допомоги</w:t>
            </w:r>
          </w:p>
        </w:tc>
        <w:tc>
          <w:tcPr>
            <w:tcW w:w="3420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2E04">
              <w:rPr>
                <w:rFonts w:ascii="Times New Roman" w:hAnsi="Times New Roman" w:cs="Times New Roman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5085" w:type="dxa"/>
          </w:tcPr>
          <w:p w:rsidR="00BB0813" w:rsidRPr="00C32E04" w:rsidRDefault="00BB0813" w:rsidP="00C5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Станом на 01.04.2016 р. на обліку Ізмаїльського районного центру соціальних служб для сім</w:t>
            </w:r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ї, дітей та молоді перебувають 127 сімей, в яких виховуються 345 дітей, що опинились у складних життєвих обставинах. З сім</w:t>
            </w:r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3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ями проводиться відповідна соціальна робота</w:t>
            </w:r>
          </w:p>
        </w:tc>
      </w:tr>
    </w:tbl>
    <w:p w:rsidR="00BB0813" w:rsidRPr="002B50D2" w:rsidRDefault="00BB0813"/>
    <w:sectPr w:rsidR="00BB0813" w:rsidRPr="002B50D2" w:rsidSect="002B50D2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270C"/>
    <w:multiLevelType w:val="hybridMultilevel"/>
    <w:tmpl w:val="2856F3C8"/>
    <w:lvl w:ilvl="0" w:tplc="47446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30"/>
    <w:rsid w:val="00250968"/>
    <w:rsid w:val="00290A13"/>
    <w:rsid w:val="002B1DA1"/>
    <w:rsid w:val="002B50D2"/>
    <w:rsid w:val="005A1E13"/>
    <w:rsid w:val="005B18B4"/>
    <w:rsid w:val="00667231"/>
    <w:rsid w:val="00771434"/>
    <w:rsid w:val="0082513B"/>
    <w:rsid w:val="0091591E"/>
    <w:rsid w:val="009307CF"/>
    <w:rsid w:val="00AB4730"/>
    <w:rsid w:val="00BB0813"/>
    <w:rsid w:val="00C32E04"/>
    <w:rsid w:val="00C54C02"/>
    <w:rsid w:val="00CA04AA"/>
    <w:rsid w:val="00CF47EC"/>
    <w:rsid w:val="00D43572"/>
    <w:rsid w:val="00E046FE"/>
    <w:rsid w:val="00E64556"/>
    <w:rsid w:val="00E8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DefaultParagraphFont"/>
    <w:uiPriority w:val="99"/>
    <w:rsid w:val="00AB473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AB4730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0A13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1047</Words>
  <Characters>5973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dcterms:created xsi:type="dcterms:W3CDTF">2016-04-08T07:37:00Z</dcterms:created>
  <dcterms:modified xsi:type="dcterms:W3CDTF">2016-07-13T12:14:00Z</dcterms:modified>
</cp:coreProperties>
</file>